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8C" w:rsidRPr="0007525A" w:rsidRDefault="00A07CE5" w:rsidP="0099368A">
      <w:pPr>
        <w:spacing w:after="0" w:line="480" w:lineRule="auto"/>
        <w:jc w:val="center"/>
        <w:outlineLvl w:val="0"/>
        <w:rPr>
          <w:rFonts w:ascii="Times New Roman" w:hAnsi="Times New Roman" w:cs="Times New Roman"/>
          <w:b/>
          <w:sz w:val="24"/>
          <w:lang w:val="es-GT"/>
        </w:rPr>
      </w:pPr>
      <w:r w:rsidRPr="0007525A">
        <w:rPr>
          <w:rFonts w:ascii="Times New Roman" w:hAnsi="Times New Roman" w:cs="Times New Roman"/>
          <w:b/>
          <w:sz w:val="24"/>
          <w:lang w:val="es-GT"/>
        </w:rPr>
        <w:t>ADMINISTRACIÓN DE LA ENERGÍA; INDISPENSABLE EN INGENIOS COGENERADORES</w:t>
      </w:r>
    </w:p>
    <w:p w:rsidR="00911EC8" w:rsidRDefault="00911EC8" w:rsidP="00DE6B9C">
      <w:pPr>
        <w:spacing w:after="0" w:line="480" w:lineRule="auto"/>
        <w:jc w:val="center"/>
        <w:outlineLvl w:val="0"/>
        <w:rPr>
          <w:rFonts w:ascii="Times New Roman" w:hAnsi="Times New Roman" w:cs="Times New Roman"/>
          <w:lang w:val="es-GT"/>
        </w:rPr>
      </w:pPr>
    </w:p>
    <w:p w:rsidR="00793E4C" w:rsidRDefault="00793E4C" w:rsidP="00DE6B9C">
      <w:pPr>
        <w:spacing w:after="0" w:line="480" w:lineRule="auto"/>
        <w:jc w:val="center"/>
        <w:outlineLvl w:val="0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Por</w:t>
      </w:r>
    </w:p>
    <w:p w:rsidR="00793E4C" w:rsidRDefault="004F401A" w:rsidP="00DE6B9C">
      <w:pPr>
        <w:spacing w:after="0" w:line="480" w:lineRule="auto"/>
        <w:jc w:val="center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 xml:space="preserve">Omar </w:t>
      </w:r>
      <w:r w:rsidR="00793E4C">
        <w:rPr>
          <w:rFonts w:ascii="Times New Roman" w:hAnsi="Times New Roman" w:cs="Times New Roman"/>
          <w:lang w:val="es-GT"/>
        </w:rPr>
        <w:t>Escobar</w:t>
      </w:r>
      <w:r w:rsidR="00E87EE8">
        <w:rPr>
          <w:rFonts w:ascii="Times New Roman" w:hAnsi="Times New Roman" w:cs="Times New Roman"/>
          <w:lang w:val="es-GT"/>
        </w:rPr>
        <w:t xml:space="preserve">. </w:t>
      </w:r>
      <w:r w:rsidR="00E87EE8" w:rsidRPr="00D82725">
        <w:rPr>
          <w:rFonts w:ascii="Times New Roman" w:hAnsi="Times New Roman" w:cs="Times New Roman"/>
          <w:color w:val="2B1BA5"/>
          <w:lang w:val="es-GT"/>
        </w:rPr>
        <w:t>*</w:t>
      </w:r>
    </w:p>
    <w:p w:rsidR="00B3070C" w:rsidRDefault="00B3070C" w:rsidP="00DE6B9C">
      <w:pPr>
        <w:spacing w:after="0" w:line="480" w:lineRule="auto"/>
        <w:jc w:val="center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Jefe Administrativo de Fábrica</w:t>
      </w:r>
    </w:p>
    <w:p w:rsidR="006073F1" w:rsidRDefault="00B3070C" w:rsidP="00DE6B9C">
      <w:pPr>
        <w:spacing w:after="0" w:line="480" w:lineRule="auto"/>
        <w:jc w:val="center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 xml:space="preserve"> </w:t>
      </w:r>
      <w:r w:rsidR="006073F1">
        <w:rPr>
          <w:rFonts w:ascii="Times New Roman" w:hAnsi="Times New Roman" w:cs="Times New Roman"/>
          <w:lang w:val="es-GT"/>
        </w:rPr>
        <w:t>Ingenio La Unión S.A., Guatemala</w:t>
      </w:r>
    </w:p>
    <w:p w:rsidR="006073F1" w:rsidRDefault="003F441C" w:rsidP="00DE6B9C">
      <w:pPr>
        <w:spacing w:after="0" w:line="480" w:lineRule="auto"/>
        <w:jc w:val="center"/>
      </w:pPr>
      <w:hyperlink r:id="rId8" w:history="1">
        <w:r w:rsidR="006073F1" w:rsidRPr="002E6728">
          <w:rPr>
            <w:rStyle w:val="Hipervnculo"/>
            <w:rFonts w:ascii="Times New Roman" w:hAnsi="Times New Roman" w:cs="Times New Roman"/>
            <w:lang w:val="es-GT"/>
          </w:rPr>
          <w:t>oescobar@launion.com.gt</w:t>
        </w:r>
      </w:hyperlink>
    </w:p>
    <w:p w:rsidR="006615C6" w:rsidRDefault="006615C6" w:rsidP="003F084D">
      <w:pPr>
        <w:spacing w:after="0" w:line="480" w:lineRule="auto"/>
        <w:jc w:val="both"/>
        <w:rPr>
          <w:rFonts w:ascii="Times New Roman" w:hAnsi="Times New Roman" w:cs="Times New Roman"/>
          <w:b/>
          <w:lang w:val="es-GT"/>
        </w:rPr>
      </w:pPr>
    </w:p>
    <w:p w:rsidR="006073F1" w:rsidRDefault="006073F1" w:rsidP="003F084D">
      <w:pPr>
        <w:spacing w:after="0" w:line="480" w:lineRule="auto"/>
        <w:jc w:val="both"/>
        <w:rPr>
          <w:rFonts w:ascii="Times New Roman" w:hAnsi="Times New Roman" w:cs="Times New Roman"/>
          <w:lang w:val="es-GT"/>
        </w:rPr>
      </w:pPr>
      <w:r w:rsidRPr="003F7F43">
        <w:rPr>
          <w:rFonts w:ascii="Times New Roman" w:hAnsi="Times New Roman" w:cs="Times New Roman"/>
          <w:b/>
          <w:lang w:val="es-GT"/>
        </w:rPr>
        <w:t xml:space="preserve">PALABRAS CLAVE: </w:t>
      </w:r>
      <w:r w:rsidRPr="00864077">
        <w:rPr>
          <w:rFonts w:ascii="Times New Roman" w:hAnsi="Times New Roman" w:cs="Times New Roman"/>
          <w:lang w:val="es-GT"/>
        </w:rPr>
        <w:t xml:space="preserve">Energía Eléctrica, Cogeneración, Eficiencia Energética, Optimización. </w:t>
      </w:r>
    </w:p>
    <w:p w:rsidR="003F2BE4" w:rsidRPr="003F7F43" w:rsidRDefault="003F2BE4" w:rsidP="009936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lang w:val="es-GT"/>
        </w:rPr>
      </w:pPr>
      <w:r>
        <w:rPr>
          <w:rFonts w:ascii="Times New Roman" w:hAnsi="Times New Roman" w:cs="Times New Roman"/>
          <w:b/>
          <w:lang w:val="es-GT"/>
        </w:rPr>
        <w:t>RESUMEN</w:t>
      </w:r>
    </w:p>
    <w:p w:rsidR="0015209C" w:rsidRDefault="00793E4C" w:rsidP="00CC1ECB">
      <w:pPr>
        <w:spacing w:after="0" w:line="480" w:lineRule="auto"/>
        <w:ind w:firstLine="708"/>
        <w:jc w:val="both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L</w:t>
      </w:r>
      <w:r w:rsidR="002214EA">
        <w:rPr>
          <w:rFonts w:ascii="Times New Roman" w:hAnsi="Times New Roman" w:cs="Times New Roman"/>
          <w:lang w:val="es-GT"/>
        </w:rPr>
        <w:t xml:space="preserve">a energía eléctrica forma parte de los costos directos de la fabricación </w:t>
      </w:r>
      <w:r w:rsidR="00A07CE5">
        <w:rPr>
          <w:rFonts w:ascii="Times New Roman" w:hAnsi="Times New Roman" w:cs="Times New Roman"/>
          <w:lang w:val="es-GT"/>
        </w:rPr>
        <w:t xml:space="preserve">de azúcar por lo que </w:t>
      </w:r>
      <w:r w:rsidR="002214EA">
        <w:rPr>
          <w:rFonts w:ascii="Times New Roman" w:hAnsi="Times New Roman" w:cs="Times New Roman"/>
          <w:lang w:val="es-GT"/>
        </w:rPr>
        <w:t>así debe ser evaluada</w:t>
      </w:r>
      <w:r w:rsidR="002017E0">
        <w:rPr>
          <w:rFonts w:ascii="Times New Roman" w:hAnsi="Times New Roman" w:cs="Times New Roman"/>
          <w:lang w:val="es-GT"/>
        </w:rPr>
        <w:t xml:space="preserve">.  </w:t>
      </w:r>
      <w:r w:rsidR="002B542E">
        <w:rPr>
          <w:rFonts w:ascii="Times New Roman" w:hAnsi="Times New Roman" w:cs="Times New Roman"/>
          <w:lang w:val="es-GT"/>
        </w:rPr>
        <w:t xml:space="preserve">Desde el año 1995 </w:t>
      </w:r>
      <w:r w:rsidR="002214EA">
        <w:rPr>
          <w:rFonts w:ascii="Times New Roman" w:hAnsi="Times New Roman" w:cs="Times New Roman"/>
          <w:lang w:val="es-GT"/>
        </w:rPr>
        <w:t>Ingenio La Unión</w:t>
      </w:r>
      <w:r w:rsidR="00E350D7">
        <w:rPr>
          <w:rFonts w:ascii="Times New Roman" w:hAnsi="Times New Roman" w:cs="Times New Roman"/>
          <w:lang w:val="es-GT"/>
        </w:rPr>
        <w:t xml:space="preserve"> vende su excedente de ener</w:t>
      </w:r>
      <w:r w:rsidR="007F5E8E">
        <w:rPr>
          <w:rFonts w:ascii="Times New Roman" w:hAnsi="Times New Roman" w:cs="Times New Roman"/>
          <w:lang w:val="es-GT"/>
        </w:rPr>
        <w:t xml:space="preserve">gía a la red eléctrica nacional, </w:t>
      </w:r>
      <w:r w:rsidR="002017E0">
        <w:rPr>
          <w:rFonts w:ascii="Times New Roman" w:hAnsi="Times New Roman" w:cs="Times New Roman"/>
          <w:lang w:val="es-GT"/>
        </w:rPr>
        <w:t xml:space="preserve"> actualmente</w:t>
      </w:r>
      <w:r w:rsidR="00DE6B9C">
        <w:rPr>
          <w:rFonts w:ascii="Times New Roman" w:hAnsi="Times New Roman" w:cs="Times New Roman"/>
          <w:lang w:val="es-GT"/>
        </w:rPr>
        <w:t xml:space="preserve"> con</w:t>
      </w:r>
      <w:r w:rsidR="002017E0">
        <w:rPr>
          <w:rFonts w:ascii="Times New Roman" w:hAnsi="Times New Roman" w:cs="Times New Roman"/>
          <w:lang w:val="es-GT"/>
        </w:rPr>
        <w:t xml:space="preserve"> </w:t>
      </w:r>
      <w:r w:rsidR="00864077">
        <w:rPr>
          <w:rFonts w:ascii="Times New Roman" w:hAnsi="Times New Roman" w:cs="Times New Roman"/>
          <w:lang w:val="es-GT"/>
        </w:rPr>
        <w:t>147</w:t>
      </w:r>
      <w:r w:rsidR="00523925">
        <w:rPr>
          <w:rFonts w:ascii="Times New Roman" w:hAnsi="Times New Roman" w:cs="Times New Roman"/>
          <w:lang w:val="es-GT"/>
        </w:rPr>
        <w:t xml:space="preserve"> millones de kilovatios hora</w:t>
      </w:r>
      <w:r w:rsidR="00F4504F">
        <w:rPr>
          <w:rFonts w:ascii="Times New Roman" w:hAnsi="Times New Roman" w:cs="Times New Roman"/>
          <w:lang w:val="es-GT"/>
        </w:rPr>
        <w:t xml:space="preserve"> en época </w:t>
      </w:r>
      <w:r w:rsidR="00523925">
        <w:rPr>
          <w:rFonts w:ascii="Times New Roman" w:hAnsi="Times New Roman" w:cs="Times New Roman"/>
          <w:lang w:val="es-GT"/>
        </w:rPr>
        <w:t>de zafra</w:t>
      </w:r>
      <w:r w:rsidR="007F5E8E">
        <w:rPr>
          <w:rFonts w:ascii="Times New Roman" w:hAnsi="Times New Roman" w:cs="Times New Roman"/>
          <w:lang w:val="es-GT"/>
        </w:rPr>
        <w:t xml:space="preserve">.  </w:t>
      </w:r>
      <w:r w:rsidR="002B542E">
        <w:rPr>
          <w:rFonts w:ascii="Times New Roman" w:hAnsi="Times New Roman" w:cs="Times New Roman"/>
          <w:lang w:val="es-GT"/>
        </w:rPr>
        <w:t>En el presente artículo</w:t>
      </w:r>
      <w:r w:rsidR="007F5E8E">
        <w:rPr>
          <w:rFonts w:ascii="Times New Roman" w:hAnsi="Times New Roman" w:cs="Times New Roman"/>
          <w:lang w:val="es-GT"/>
        </w:rPr>
        <w:t xml:space="preserve"> </w:t>
      </w:r>
      <w:r w:rsidR="005E16FB">
        <w:rPr>
          <w:rFonts w:ascii="Times New Roman" w:hAnsi="Times New Roman" w:cs="Times New Roman"/>
          <w:lang w:val="es-GT"/>
        </w:rPr>
        <w:t>s</w:t>
      </w:r>
      <w:r w:rsidR="002214EA">
        <w:rPr>
          <w:rFonts w:ascii="Times New Roman" w:hAnsi="Times New Roman" w:cs="Times New Roman"/>
          <w:lang w:val="es-GT"/>
        </w:rPr>
        <w:t>e plantea</w:t>
      </w:r>
      <w:r w:rsidR="0099368A">
        <w:rPr>
          <w:rFonts w:ascii="Times New Roman" w:hAnsi="Times New Roman" w:cs="Times New Roman"/>
          <w:lang w:val="es-GT"/>
        </w:rPr>
        <w:t xml:space="preserve"> </w:t>
      </w:r>
      <w:r w:rsidR="002214EA">
        <w:rPr>
          <w:rFonts w:ascii="Times New Roman" w:hAnsi="Times New Roman" w:cs="Times New Roman"/>
          <w:lang w:val="es-GT"/>
        </w:rPr>
        <w:t>una metodología</w:t>
      </w:r>
      <w:r w:rsidR="002B542E">
        <w:rPr>
          <w:rFonts w:ascii="Times New Roman" w:hAnsi="Times New Roman" w:cs="Times New Roman"/>
          <w:lang w:val="es-GT"/>
        </w:rPr>
        <w:t xml:space="preserve"> para la Industria Azucarera, utilizada en </w:t>
      </w:r>
      <w:r w:rsidR="00621E5B">
        <w:rPr>
          <w:rFonts w:ascii="Times New Roman" w:hAnsi="Times New Roman" w:cs="Times New Roman"/>
          <w:lang w:val="es-GT"/>
        </w:rPr>
        <w:t>L</w:t>
      </w:r>
      <w:r w:rsidR="00F4504F">
        <w:rPr>
          <w:rFonts w:ascii="Times New Roman" w:hAnsi="Times New Roman" w:cs="Times New Roman"/>
          <w:lang w:val="es-GT"/>
        </w:rPr>
        <w:t>a Unión</w:t>
      </w:r>
      <w:r w:rsidR="002214EA">
        <w:rPr>
          <w:rFonts w:ascii="Times New Roman" w:hAnsi="Times New Roman" w:cs="Times New Roman"/>
          <w:lang w:val="es-GT"/>
        </w:rPr>
        <w:t xml:space="preserve"> </w:t>
      </w:r>
      <w:r w:rsidR="005E16FB">
        <w:rPr>
          <w:rFonts w:ascii="Times New Roman" w:hAnsi="Times New Roman" w:cs="Times New Roman"/>
          <w:lang w:val="es-GT"/>
        </w:rPr>
        <w:t xml:space="preserve">que inicia con </w:t>
      </w:r>
      <w:r w:rsidR="005E16FB" w:rsidRPr="002B542E">
        <w:rPr>
          <w:rFonts w:ascii="Times New Roman" w:hAnsi="Times New Roman" w:cs="Times New Roman"/>
          <w:lang w:val="es-GT"/>
        </w:rPr>
        <w:t>C</w:t>
      </w:r>
      <w:r w:rsidR="002214EA" w:rsidRPr="002B542E">
        <w:rPr>
          <w:rFonts w:ascii="Times New Roman" w:hAnsi="Times New Roman" w:cs="Times New Roman"/>
          <w:lang w:val="es-GT"/>
        </w:rPr>
        <w:t>uantificar</w:t>
      </w:r>
      <w:r w:rsidR="002214EA" w:rsidRPr="002B542E">
        <w:rPr>
          <w:rFonts w:ascii="Times New Roman" w:hAnsi="Times New Roman" w:cs="Times New Roman"/>
          <w:b/>
          <w:lang w:val="es-GT"/>
        </w:rPr>
        <w:t>;</w:t>
      </w:r>
      <w:r w:rsidR="002214EA">
        <w:rPr>
          <w:rFonts w:ascii="Times New Roman" w:hAnsi="Times New Roman" w:cs="Times New Roman"/>
          <w:lang w:val="es-GT"/>
        </w:rPr>
        <w:t xml:space="preserve"> es decir conocer en forma exacta la cantidad de energía </w:t>
      </w:r>
      <w:r w:rsidR="00F4504F">
        <w:rPr>
          <w:rFonts w:ascii="Times New Roman" w:hAnsi="Times New Roman" w:cs="Times New Roman"/>
          <w:lang w:val="es-GT"/>
        </w:rPr>
        <w:t>consumida en cada una de las áreas de la planta industrial</w:t>
      </w:r>
      <w:r w:rsidR="002B542E">
        <w:rPr>
          <w:rFonts w:ascii="Times New Roman" w:hAnsi="Times New Roman" w:cs="Times New Roman"/>
          <w:lang w:val="es-GT"/>
        </w:rPr>
        <w:t>.  Luego se evalúa</w:t>
      </w:r>
      <w:r w:rsidR="002214EA">
        <w:rPr>
          <w:rFonts w:ascii="Times New Roman" w:hAnsi="Times New Roman" w:cs="Times New Roman"/>
          <w:lang w:val="es-GT"/>
        </w:rPr>
        <w:t xml:space="preserve"> su costo</w:t>
      </w:r>
      <w:r w:rsidR="006612D7">
        <w:rPr>
          <w:rFonts w:ascii="Times New Roman" w:hAnsi="Times New Roman" w:cs="Times New Roman"/>
          <w:lang w:val="es-GT"/>
        </w:rPr>
        <w:t xml:space="preserve"> en cada una de los procesos </w:t>
      </w:r>
      <w:r w:rsidR="002214EA">
        <w:rPr>
          <w:rFonts w:ascii="Times New Roman" w:hAnsi="Times New Roman" w:cs="Times New Roman"/>
          <w:lang w:val="es-GT"/>
        </w:rPr>
        <w:t>tal como</w:t>
      </w:r>
      <w:r w:rsidR="00F4504F">
        <w:rPr>
          <w:rFonts w:ascii="Times New Roman" w:hAnsi="Times New Roman" w:cs="Times New Roman"/>
          <w:lang w:val="es-GT"/>
        </w:rPr>
        <w:t xml:space="preserve"> se</w:t>
      </w:r>
      <w:r w:rsidR="002214EA">
        <w:rPr>
          <w:rFonts w:ascii="Times New Roman" w:hAnsi="Times New Roman" w:cs="Times New Roman"/>
          <w:lang w:val="es-GT"/>
        </w:rPr>
        <w:t xml:space="preserve"> lo</w:t>
      </w:r>
      <w:r w:rsidR="00F4504F">
        <w:rPr>
          <w:rFonts w:ascii="Times New Roman" w:hAnsi="Times New Roman" w:cs="Times New Roman"/>
          <w:lang w:val="es-GT"/>
        </w:rPr>
        <w:t>s</w:t>
      </w:r>
      <w:r w:rsidR="002214EA">
        <w:rPr>
          <w:rFonts w:ascii="Times New Roman" w:hAnsi="Times New Roman" w:cs="Times New Roman"/>
          <w:lang w:val="es-GT"/>
        </w:rPr>
        <w:t xml:space="preserve"> cobraría</w:t>
      </w:r>
      <w:r w:rsidR="00F4504F">
        <w:rPr>
          <w:rFonts w:ascii="Times New Roman" w:hAnsi="Times New Roman" w:cs="Times New Roman"/>
          <w:lang w:val="es-GT"/>
        </w:rPr>
        <w:t xml:space="preserve"> una E</w:t>
      </w:r>
      <w:r w:rsidR="002214EA">
        <w:rPr>
          <w:rFonts w:ascii="Times New Roman" w:hAnsi="Times New Roman" w:cs="Times New Roman"/>
          <w:lang w:val="es-GT"/>
        </w:rPr>
        <w:t xml:space="preserve">mpresa </w:t>
      </w:r>
      <w:r w:rsidR="00F4504F">
        <w:rPr>
          <w:rFonts w:ascii="Times New Roman" w:hAnsi="Times New Roman" w:cs="Times New Roman"/>
          <w:lang w:val="es-GT"/>
        </w:rPr>
        <w:t>E</w:t>
      </w:r>
      <w:r w:rsidR="002214EA">
        <w:rPr>
          <w:rFonts w:ascii="Times New Roman" w:hAnsi="Times New Roman" w:cs="Times New Roman"/>
          <w:lang w:val="es-GT"/>
        </w:rPr>
        <w:t>léctrica</w:t>
      </w:r>
      <w:r w:rsidR="002B542E">
        <w:rPr>
          <w:rFonts w:ascii="Times New Roman" w:hAnsi="Times New Roman" w:cs="Times New Roman"/>
          <w:lang w:val="es-GT"/>
        </w:rPr>
        <w:t xml:space="preserve"> externa</w:t>
      </w:r>
      <w:r w:rsidR="007F5E8E">
        <w:rPr>
          <w:rFonts w:ascii="Times New Roman" w:hAnsi="Times New Roman" w:cs="Times New Roman"/>
          <w:lang w:val="es-GT"/>
        </w:rPr>
        <w:t>,</w:t>
      </w:r>
      <w:r w:rsidR="00F4504F">
        <w:rPr>
          <w:rFonts w:ascii="Times New Roman" w:hAnsi="Times New Roman" w:cs="Times New Roman"/>
          <w:lang w:val="es-GT"/>
        </w:rPr>
        <w:t xml:space="preserve">  se evalúa</w:t>
      </w:r>
      <w:r w:rsidR="002B542E">
        <w:rPr>
          <w:rFonts w:ascii="Times New Roman" w:hAnsi="Times New Roman" w:cs="Times New Roman"/>
          <w:lang w:val="es-GT"/>
        </w:rPr>
        <w:t xml:space="preserve"> también</w:t>
      </w:r>
      <w:r w:rsidR="002214EA">
        <w:rPr>
          <w:rFonts w:ascii="Times New Roman" w:hAnsi="Times New Roman" w:cs="Times New Roman"/>
          <w:lang w:val="es-GT"/>
        </w:rPr>
        <w:t xml:space="preserve"> la cantidad consumida</w:t>
      </w:r>
      <w:r w:rsidR="002B542E">
        <w:rPr>
          <w:rFonts w:ascii="Times New Roman" w:hAnsi="Times New Roman" w:cs="Times New Roman"/>
          <w:lang w:val="es-GT"/>
        </w:rPr>
        <w:t xml:space="preserve"> de energía</w:t>
      </w:r>
      <w:r w:rsidR="002214EA">
        <w:rPr>
          <w:rFonts w:ascii="Times New Roman" w:hAnsi="Times New Roman" w:cs="Times New Roman"/>
          <w:lang w:val="es-GT"/>
        </w:rPr>
        <w:t xml:space="preserve"> por tonelada</w:t>
      </w:r>
      <w:r w:rsidR="007F5E8E">
        <w:rPr>
          <w:rFonts w:ascii="Times New Roman" w:hAnsi="Times New Roman" w:cs="Times New Roman"/>
          <w:lang w:val="es-GT"/>
        </w:rPr>
        <w:t xml:space="preserve"> métrica</w:t>
      </w:r>
      <w:r w:rsidR="002214EA">
        <w:rPr>
          <w:rFonts w:ascii="Times New Roman" w:hAnsi="Times New Roman" w:cs="Times New Roman"/>
          <w:lang w:val="es-GT"/>
        </w:rPr>
        <w:t xml:space="preserve"> de caña</w:t>
      </w:r>
      <w:r w:rsidR="002B542E">
        <w:rPr>
          <w:rFonts w:ascii="Times New Roman" w:hAnsi="Times New Roman" w:cs="Times New Roman"/>
          <w:lang w:val="es-GT"/>
        </w:rPr>
        <w:t xml:space="preserve"> molida</w:t>
      </w:r>
      <w:r w:rsidR="002214EA">
        <w:rPr>
          <w:rFonts w:ascii="Times New Roman" w:hAnsi="Times New Roman" w:cs="Times New Roman"/>
          <w:lang w:val="es-GT"/>
        </w:rPr>
        <w:t xml:space="preserve"> </w:t>
      </w:r>
      <w:r w:rsidR="007A52C7">
        <w:rPr>
          <w:rFonts w:ascii="Times New Roman" w:hAnsi="Times New Roman" w:cs="Times New Roman"/>
          <w:lang w:val="es-GT"/>
        </w:rPr>
        <w:t xml:space="preserve"> y c</w:t>
      </w:r>
      <w:r w:rsidR="00CC0B9A">
        <w:rPr>
          <w:rFonts w:ascii="Times New Roman" w:hAnsi="Times New Roman" w:cs="Times New Roman"/>
          <w:lang w:val="es-GT"/>
        </w:rPr>
        <w:t>omo un</w:t>
      </w:r>
      <w:r w:rsidR="002B542E">
        <w:rPr>
          <w:rFonts w:ascii="Times New Roman" w:hAnsi="Times New Roman" w:cs="Times New Roman"/>
          <w:lang w:val="es-GT"/>
        </w:rPr>
        <w:t xml:space="preserve"> último paso esta la o</w:t>
      </w:r>
      <w:r w:rsidR="00F4504F">
        <w:rPr>
          <w:rFonts w:ascii="Times New Roman" w:hAnsi="Times New Roman" w:cs="Times New Roman"/>
          <w:lang w:val="es-GT"/>
        </w:rPr>
        <w:t>ptimización</w:t>
      </w:r>
      <w:r w:rsidR="007A52C7">
        <w:rPr>
          <w:rFonts w:ascii="Times New Roman" w:hAnsi="Times New Roman" w:cs="Times New Roman"/>
          <w:lang w:val="es-GT"/>
        </w:rPr>
        <w:t>; donde</w:t>
      </w:r>
      <w:r w:rsidR="00CC0B9A">
        <w:rPr>
          <w:rFonts w:ascii="Times New Roman" w:hAnsi="Times New Roman" w:cs="Times New Roman"/>
          <w:lang w:val="es-GT"/>
        </w:rPr>
        <w:t xml:space="preserve"> </w:t>
      </w:r>
      <w:r w:rsidR="005E16FB">
        <w:rPr>
          <w:rFonts w:ascii="Times New Roman" w:hAnsi="Times New Roman" w:cs="Times New Roman"/>
          <w:lang w:val="es-GT"/>
        </w:rPr>
        <w:t>se plant</w:t>
      </w:r>
      <w:r w:rsidR="007F5E8E">
        <w:rPr>
          <w:rFonts w:ascii="Times New Roman" w:hAnsi="Times New Roman" w:cs="Times New Roman"/>
          <w:lang w:val="es-GT"/>
        </w:rPr>
        <w:t>ean proyectos con</w:t>
      </w:r>
      <w:r w:rsidR="00CC0B9A">
        <w:rPr>
          <w:rFonts w:ascii="Times New Roman" w:hAnsi="Times New Roman" w:cs="Times New Roman"/>
          <w:lang w:val="es-GT"/>
        </w:rPr>
        <w:t xml:space="preserve"> objetivos</w:t>
      </w:r>
      <w:r w:rsidR="00F4504F">
        <w:rPr>
          <w:rFonts w:ascii="Times New Roman" w:hAnsi="Times New Roman" w:cs="Times New Roman"/>
          <w:lang w:val="es-GT"/>
        </w:rPr>
        <w:t xml:space="preserve"> alcanzables</w:t>
      </w:r>
      <w:r w:rsidR="00CC0B9A">
        <w:rPr>
          <w:rFonts w:ascii="Times New Roman" w:hAnsi="Times New Roman" w:cs="Times New Roman"/>
          <w:lang w:val="es-GT"/>
        </w:rPr>
        <w:t xml:space="preserve"> y</w:t>
      </w:r>
      <w:r w:rsidR="0007525A">
        <w:rPr>
          <w:rFonts w:ascii="Times New Roman" w:hAnsi="Times New Roman" w:cs="Times New Roman"/>
          <w:lang w:val="es-GT"/>
        </w:rPr>
        <w:t xml:space="preserve"> se utiliza</w:t>
      </w:r>
      <w:r w:rsidR="00F4504F">
        <w:rPr>
          <w:rFonts w:ascii="Times New Roman" w:hAnsi="Times New Roman" w:cs="Times New Roman"/>
          <w:lang w:val="es-GT"/>
        </w:rPr>
        <w:t xml:space="preserve"> un </w:t>
      </w:r>
      <w:r w:rsidR="00CC0B9A">
        <w:rPr>
          <w:rFonts w:ascii="Times New Roman" w:hAnsi="Times New Roman" w:cs="Times New Roman"/>
          <w:lang w:val="es-GT"/>
        </w:rPr>
        <w:t xml:space="preserve">concepto novedoso que es el </w:t>
      </w:r>
      <w:r w:rsidR="005E16FB">
        <w:rPr>
          <w:rFonts w:ascii="Times New Roman" w:hAnsi="Times New Roman" w:cs="Times New Roman"/>
          <w:lang w:val="es-GT"/>
        </w:rPr>
        <w:t>“Í</w:t>
      </w:r>
      <w:r w:rsidR="00CC0B9A">
        <w:rPr>
          <w:rFonts w:ascii="Times New Roman" w:hAnsi="Times New Roman" w:cs="Times New Roman"/>
          <w:lang w:val="es-GT"/>
        </w:rPr>
        <w:t xml:space="preserve">ndice </w:t>
      </w:r>
      <w:r w:rsidR="005E16FB">
        <w:rPr>
          <w:rFonts w:ascii="Times New Roman" w:hAnsi="Times New Roman" w:cs="Times New Roman"/>
          <w:lang w:val="es-GT"/>
        </w:rPr>
        <w:t>de Mejora en el D</w:t>
      </w:r>
      <w:r w:rsidR="00F4504F">
        <w:rPr>
          <w:rFonts w:ascii="Times New Roman" w:hAnsi="Times New Roman" w:cs="Times New Roman"/>
          <w:lang w:val="es-GT"/>
        </w:rPr>
        <w:t>esempeño</w:t>
      </w:r>
      <w:r w:rsidR="005E16FB">
        <w:rPr>
          <w:rFonts w:ascii="Times New Roman" w:hAnsi="Times New Roman" w:cs="Times New Roman"/>
          <w:lang w:val="es-GT"/>
        </w:rPr>
        <w:t>”</w:t>
      </w:r>
      <w:r w:rsidR="002017E0">
        <w:rPr>
          <w:rFonts w:ascii="Times New Roman" w:hAnsi="Times New Roman" w:cs="Times New Roman"/>
          <w:lang w:val="es-GT"/>
        </w:rPr>
        <w:t xml:space="preserve"> </w:t>
      </w:r>
      <w:r w:rsidR="00CC0B9A">
        <w:rPr>
          <w:rFonts w:ascii="Times New Roman" w:hAnsi="Times New Roman" w:cs="Times New Roman"/>
          <w:lang w:val="es-GT"/>
        </w:rPr>
        <w:t>para medir</w:t>
      </w:r>
      <w:r w:rsidR="007A52C7">
        <w:rPr>
          <w:rFonts w:ascii="Times New Roman" w:hAnsi="Times New Roman" w:cs="Times New Roman"/>
          <w:lang w:val="es-GT"/>
        </w:rPr>
        <w:t xml:space="preserve"> </w:t>
      </w:r>
      <w:r w:rsidR="00F4504F">
        <w:rPr>
          <w:rFonts w:ascii="Times New Roman" w:hAnsi="Times New Roman" w:cs="Times New Roman"/>
          <w:lang w:val="es-GT"/>
        </w:rPr>
        <w:t>s</w:t>
      </w:r>
      <w:r w:rsidR="007A52C7">
        <w:rPr>
          <w:rFonts w:ascii="Times New Roman" w:hAnsi="Times New Roman" w:cs="Times New Roman"/>
          <w:lang w:val="es-GT"/>
        </w:rPr>
        <w:t>u eficacia</w:t>
      </w:r>
      <w:r w:rsidR="00F4504F">
        <w:rPr>
          <w:rFonts w:ascii="Times New Roman" w:hAnsi="Times New Roman" w:cs="Times New Roman"/>
          <w:lang w:val="es-GT"/>
        </w:rPr>
        <w:t xml:space="preserve">.  </w:t>
      </w:r>
      <w:r w:rsidR="00CC0B9A">
        <w:rPr>
          <w:rFonts w:ascii="Times New Roman" w:hAnsi="Times New Roman" w:cs="Times New Roman"/>
          <w:lang w:val="es-GT"/>
        </w:rPr>
        <w:t>Esta herramienta de gestión</w:t>
      </w:r>
      <w:r w:rsidR="00F4504F">
        <w:rPr>
          <w:rFonts w:ascii="Times New Roman" w:hAnsi="Times New Roman" w:cs="Times New Roman"/>
          <w:lang w:val="es-GT"/>
        </w:rPr>
        <w:t xml:space="preserve"> sin duda </w:t>
      </w:r>
      <w:r w:rsidR="00CC0B9A">
        <w:rPr>
          <w:rFonts w:ascii="Times New Roman" w:hAnsi="Times New Roman" w:cs="Times New Roman"/>
          <w:lang w:val="es-GT"/>
        </w:rPr>
        <w:t>será in</w:t>
      </w:r>
      <w:r w:rsidR="007A52C7">
        <w:rPr>
          <w:rFonts w:ascii="Times New Roman" w:hAnsi="Times New Roman" w:cs="Times New Roman"/>
          <w:lang w:val="es-GT"/>
        </w:rPr>
        <w:t>dispensable en</w:t>
      </w:r>
      <w:r w:rsidR="00B86EF7">
        <w:rPr>
          <w:rFonts w:ascii="Times New Roman" w:hAnsi="Times New Roman" w:cs="Times New Roman"/>
          <w:lang w:val="es-GT"/>
        </w:rPr>
        <w:t xml:space="preserve"> Ingenios Cogeneradores</w:t>
      </w:r>
      <w:r w:rsidR="0099368A">
        <w:rPr>
          <w:rFonts w:ascii="Times New Roman" w:hAnsi="Times New Roman" w:cs="Times New Roman"/>
          <w:lang w:val="es-GT"/>
        </w:rPr>
        <w:t xml:space="preserve"> ya que cada kWh</w:t>
      </w:r>
      <w:r w:rsidR="00CC0B9A">
        <w:rPr>
          <w:rFonts w:ascii="Times New Roman" w:hAnsi="Times New Roman" w:cs="Times New Roman"/>
          <w:lang w:val="es-GT"/>
        </w:rPr>
        <w:t xml:space="preserve"> ahorrado será vendido a la red eléctrica </w:t>
      </w:r>
      <w:r w:rsidR="005E3E15">
        <w:rPr>
          <w:rFonts w:ascii="Times New Roman" w:hAnsi="Times New Roman" w:cs="Times New Roman"/>
          <w:lang w:val="es-GT"/>
        </w:rPr>
        <w:t>nacional y no desperdiciado.</w:t>
      </w:r>
    </w:p>
    <w:p w:rsidR="0006461B" w:rsidRDefault="0006461B" w:rsidP="009936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lang w:val="es-GT"/>
        </w:rPr>
      </w:pPr>
      <w:r w:rsidRPr="00C94250">
        <w:rPr>
          <w:rFonts w:ascii="Times New Roman" w:hAnsi="Times New Roman" w:cs="Times New Roman"/>
          <w:b/>
          <w:lang w:val="es-GT"/>
        </w:rPr>
        <w:t>INTRODUCCIÓN</w:t>
      </w:r>
    </w:p>
    <w:p w:rsidR="0006461B" w:rsidRDefault="00067C17" w:rsidP="0015209C">
      <w:pPr>
        <w:spacing w:after="0" w:line="480" w:lineRule="auto"/>
        <w:ind w:firstLine="708"/>
        <w:jc w:val="both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La “Administración” es un proceso que en las empresas nos permite planificar, organizar, dirigir y controlar el uso de los recursos</w:t>
      </w:r>
      <w:r w:rsidR="00433FE4">
        <w:rPr>
          <w:rFonts w:ascii="Times New Roman" w:hAnsi="Times New Roman" w:cs="Times New Roman"/>
          <w:lang w:val="es-GT"/>
        </w:rPr>
        <w:t xml:space="preserve"> y en este caso de gestionar la energía.  </w:t>
      </w:r>
      <w:r w:rsidR="00BF153B">
        <w:rPr>
          <w:rFonts w:ascii="Times New Roman" w:hAnsi="Times New Roman" w:cs="Times New Roman"/>
          <w:lang w:val="es-GT"/>
        </w:rPr>
        <w:t>E</w:t>
      </w:r>
      <w:r w:rsidR="00BF153B" w:rsidRPr="00BF153B">
        <w:rPr>
          <w:rFonts w:ascii="Times New Roman" w:hAnsi="Times New Roman" w:cs="Times New Roman"/>
        </w:rPr>
        <w:t xml:space="preserve">l uso eficiente de la energía es </w:t>
      </w:r>
      <w:r w:rsidR="00DE6B9C">
        <w:rPr>
          <w:rFonts w:ascii="Times New Roman" w:hAnsi="Times New Roman" w:cs="Times New Roman"/>
        </w:rPr>
        <w:t>evitar</w:t>
      </w:r>
      <w:r w:rsidR="00BF153B" w:rsidRPr="00BF153B">
        <w:rPr>
          <w:rFonts w:ascii="Times New Roman" w:hAnsi="Times New Roman" w:cs="Times New Roman"/>
        </w:rPr>
        <w:t xml:space="preserve"> el consumo de aquella energía que no aporta mejor confort o no contribuye en lograr una mayor </w:t>
      </w:r>
      <w:r w:rsidR="00BF153B" w:rsidRPr="00BF153B">
        <w:rPr>
          <w:rFonts w:ascii="Times New Roman" w:hAnsi="Times New Roman" w:cs="Times New Roman"/>
        </w:rPr>
        <w:lastRenderedPageBreak/>
        <w:t>produ</w:t>
      </w:r>
      <w:r w:rsidR="0015209C">
        <w:rPr>
          <w:rFonts w:ascii="Times New Roman" w:hAnsi="Times New Roman" w:cs="Times New Roman"/>
        </w:rPr>
        <w:t xml:space="preserve">cción.  </w:t>
      </w:r>
      <w:r w:rsidR="008E6C6C">
        <w:rPr>
          <w:rFonts w:ascii="Times New Roman" w:hAnsi="Times New Roman" w:cs="Times New Roman"/>
        </w:rPr>
        <w:t>E</w:t>
      </w:r>
      <w:r w:rsidR="00433FE4">
        <w:rPr>
          <w:rFonts w:ascii="Times New Roman" w:hAnsi="Times New Roman" w:cs="Times New Roman"/>
        </w:rPr>
        <w:t>n un mundo que cuenta con recursos naturales finitos y demanda creci</w:t>
      </w:r>
      <w:r w:rsidR="00100662">
        <w:rPr>
          <w:rFonts w:ascii="Times New Roman" w:hAnsi="Times New Roman" w:cs="Times New Roman"/>
        </w:rPr>
        <w:t>ente de energía</w:t>
      </w:r>
      <w:r w:rsidR="008E6C6C">
        <w:rPr>
          <w:rFonts w:ascii="Times New Roman" w:hAnsi="Times New Roman" w:cs="Times New Roman"/>
        </w:rPr>
        <w:t xml:space="preserve"> es necesaria </w:t>
      </w:r>
      <w:r w:rsidR="008E64C4">
        <w:rPr>
          <w:rFonts w:ascii="Times New Roman" w:hAnsi="Times New Roman" w:cs="Times New Roman"/>
        </w:rPr>
        <w:t>una metodología par</w:t>
      </w:r>
      <w:r w:rsidR="00100662">
        <w:rPr>
          <w:rFonts w:ascii="Times New Roman" w:hAnsi="Times New Roman" w:cs="Times New Roman"/>
        </w:rPr>
        <w:t>a administrar la energía en</w:t>
      </w:r>
      <w:r w:rsidR="008E6C6C">
        <w:rPr>
          <w:rFonts w:ascii="Times New Roman" w:hAnsi="Times New Roman" w:cs="Times New Roman"/>
        </w:rPr>
        <w:t xml:space="preserve"> los</w:t>
      </w:r>
      <w:r w:rsidR="00100662">
        <w:rPr>
          <w:rFonts w:ascii="Times New Roman" w:hAnsi="Times New Roman" w:cs="Times New Roman"/>
        </w:rPr>
        <w:t xml:space="preserve"> </w:t>
      </w:r>
      <w:r w:rsidR="008E6C6C">
        <w:rPr>
          <w:rFonts w:ascii="Times New Roman" w:hAnsi="Times New Roman" w:cs="Times New Roman"/>
        </w:rPr>
        <w:t xml:space="preserve">Ingenios Azucareros que les </w:t>
      </w:r>
      <w:r w:rsidR="00186291">
        <w:rPr>
          <w:rFonts w:ascii="Times New Roman" w:hAnsi="Times New Roman" w:cs="Times New Roman"/>
        </w:rPr>
        <w:t>per</w:t>
      </w:r>
      <w:r w:rsidR="008E6C6C">
        <w:rPr>
          <w:rFonts w:ascii="Times New Roman" w:hAnsi="Times New Roman" w:cs="Times New Roman"/>
        </w:rPr>
        <w:t>mita</w:t>
      </w:r>
      <w:r w:rsidR="00EE4440">
        <w:rPr>
          <w:rFonts w:ascii="Times New Roman" w:hAnsi="Times New Roman" w:cs="Times New Roman"/>
        </w:rPr>
        <w:t xml:space="preserve"> mejorar la productividad, lo</w:t>
      </w:r>
      <w:r w:rsidR="00186291">
        <w:rPr>
          <w:rFonts w:ascii="Times New Roman" w:hAnsi="Times New Roman" w:cs="Times New Roman"/>
        </w:rPr>
        <w:t>grando más y mejor con menor costo.  Se selecciono como caso de estudio a Ingenio La Unión por su buen desempeño en estos aspectos.</w:t>
      </w:r>
    </w:p>
    <w:p w:rsidR="0006461B" w:rsidRPr="00C94250" w:rsidRDefault="0006461B" w:rsidP="0099368A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lang w:val="es-GT"/>
        </w:rPr>
      </w:pPr>
      <w:r w:rsidRPr="00C94250">
        <w:rPr>
          <w:rFonts w:ascii="Times New Roman" w:hAnsi="Times New Roman" w:cs="Times New Roman"/>
          <w:b/>
          <w:lang w:val="es-GT"/>
        </w:rPr>
        <w:t>LA EMPRESA</w:t>
      </w:r>
    </w:p>
    <w:p w:rsidR="00DB6018" w:rsidRDefault="0006461B" w:rsidP="00911EC8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</w:rPr>
      </w:pPr>
      <w:r w:rsidRPr="00B46972">
        <w:rPr>
          <w:rFonts w:ascii="Times New Roman" w:eastAsia="Calibri" w:hAnsi="Times New Roman" w:cs="Times New Roman"/>
        </w:rPr>
        <w:t xml:space="preserve">Ingenio La Unión forma parte de la agroindustria azucarera </w:t>
      </w:r>
      <w:r w:rsidR="00395782" w:rsidRPr="00B46972">
        <w:rPr>
          <w:rFonts w:ascii="Times New Roman" w:hAnsi="Times New Roman" w:cs="Times New Roman"/>
        </w:rPr>
        <w:t>guatemalteca</w:t>
      </w:r>
      <w:r w:rsidRPr="00B46972">
        <w:rPr>
          <w:rFonts w:ascii="Times New Roman" w:eastAsia="Calibri" w:hAnsi="Times New Roman" w:cs="Times New Roman"/>
        </w:rPr>
        <w:t>, habiendo iniciado sus operaciones i</w:t>
      </w:r>
      <w:r w:rsidR="00395782" w:rsidRPr="00B46972">
        <w:rPr>
          <w:rFonts w:ascii="Times New Roman" w:hAnsi="Times New Roman" w:cs="Times New Roman"/>
        </w:rPr>
        <w:t>n</w:t>
      </w:r>
      <w:r w:rsidR="00B64B6D">
        <w:rPr>
          <w:rFonts w:ascii="Times New Roman" w:hAnsi="Times New Roman" w:cs="Times New Roman"/>
        </w:rPr>
        <w:t>dustriales en el año de 1</w:t>
      </w:r>
      <w:r w:rsidR="00395782" w:rsidRPr="00B46972">
        <w:rPr>
          <w:rFonts w:ascii="Times New Roman" w:hAnsi="Times New Roman" w:cs="Times New Roman"/>
        </w:rPr>
        <w:t>971</w:t>
      </w:r>
      <w:r w:rsidR="00EA723D">
        <w:rPr>
          <w:rFonts w:ascii="Times New Roman" w:hAnsi="Times New Roman" w:cs="Times New Roman"/>
        </w:rPr>
        <w:t xml:space="preserve">.  </w:t>
      </w:r>
      <w:r w:rsidR="003B5376" w:rsidRPr="003B5376">
        <w:rPr>
          <w:rFonts w:ascii="Times New Roman" w:eastAsia="Calibri" w:hAnsi="Times New Roman" w:cs="Times New Roman"/>
        </w:rPr>
        <w:t>La caña de azúca</w:t>
      </w:r>
      <w:r w:rsidR="00C94250">
        <w:rPr>
          <w:rFonts w:ascii="Times New Roman" w:hAnsi="Times New Roman" w:cs="Times New Roman"/>
        </w:rPr>
        <w:t xml:space="preserve">r se procesa </w:t>
      </w:r>
      <w:r w:rsidR="00B64B6D">
        <w:rPr>
          <w:rFonts w:ascii="Times New Roman" w:hAnsi="Times New Roman" w:cs="Times New Roman"/>
        </w:rPr>
        <w:t xml:space="preserve">para la obtención de </w:t>
      </w:r>
      <w:r w:rsidR="00693EB5">
        <w:rPr>
          <w:rFonts w:ascii="Times New Roman" w:hAnsi="Times New Roman" w:cs="Times New Roman"/>
        </w:rPr>
        <w:t>Azúcar, Melaza y Electricidad como sus productos principales.</w:t>
      </w:r>
      <w:r w:rsidR="001870EB">
        <w:rPr>
          <w:rFonts w:ascii="Times New Roman" w:hAnsi="Times New Roman" w:cs="Times New Roman"/>
        </w:rPr>
        <w:t xml:space="preserve">  </w:t>
      </w:r>
      <w:r w:rsidR="00B64B6D">
        <w:rPr>
          <w:rFonts w:ascii="Times New Roman" w:hAnsi="Times New Roman" w:cs="Times New Roman"/>
        </w:rPr>
        <w:t>Actualmente t</w:t>
      </w:r>
      <w:r w:rsidR="00B46972" w:rsidRPr="003B5376">
        <w:rPr>
          <w:rFonts w:ascii="Times New Roman" w:hAnsi="Times New Roman" w:cs="Times New Roman"/>
        </w:rPr>
        <w:t>iene una c</w:t>
      </w:r>
      <w:r w:rsidR="00982AC6">
        <w:rPr>
          <w:rFonts w:ascii="Times New Roman" w:hAnsi="Times New Roman" w:cs="Times New Roman"/>
        </w:rPr>
        <w:t>apacidad instalada para moler 16,330</w:t>
      </w:r>
      <w:r w:rsidR="00B46972" w:rsidRPr="003B5376">
        <w:rPr>
          <w:rFonts w:ascii="Times New Roman" w:hAnsi="Times New Roman" w:cs="Times New Roman"/>
        </w:rPr>
        <w:t xml:space="preserve"> toneladas</w:t>
      </w:r>
      <w:r w:rsidR="00982AC6">
        <w:rPr>
          <w:rFonts w:ascii="Times New Roman" w:hAnsi="Times New Roman" w:cs="Times New Roman"/>
        </w:rPr>
        <w:t xml:space="preserve"> métricas</w:t>
      </w:r>
      <w:r w:rsidR="00B46972" w:rsidRPr="003B5376">
        <w:rPr>
          <w:rFonts w:ascii="Times New Roman" w:hAnsi="Times New Roman" w:cs="Times New Roman"/>
        </w:rPr>
        <w:t xml:space="preserve"> de caña al día</w:t>
      </w:r>
      <w:r w:rsidR="00D80DCE">
        <w:rPr>
          <w:rFonts w:ascii="Times New Roman" w:hAnsi="Times New Roman" w:cs="Times New Roman"/>
        </w:rPr>
        <w:t>,</w:t>
      </w:r>
      <w:r w:rsidR="00B46972" w:rsidRPr="003B5376">
        <w:rPr>
          <w:rFonts w:ascii="Times New Roman" w:hAnsi="Times New Roman" w:cs="Times New Roman"/>
        </w:rPr>
        <w:t xml:space="preserve">  produciendo</w:t>
      </w:r>
      <w:r w:rsidR="00B46972" w:rsidRPr="00B46972">
        <w:rPr>
          <w:rFonts w:ascii="Times New Roman" w:hAnsi="Times New Roman" w:cs="Times New Roman"/>
        </w:rPr>
        <w:t xml:space="preserve"> en la última Zafra 2009-2010</w:t>
      </w:r>
      <w:r w:rsidR="00395782" w:rsidRPr="00B46972">
        <w:rPr>
          <w:rFonts w:ascii="Times New Roman" w:hAnsi="Times New Roman" w:cs="Times New Roman"/>
        </w:rPr>
        <w:t xml:space="preserve"> un total </w:t>
      </w:r>
      <w:r w:rsidR="00B05F34">
        <w:rPr>
          <w:rFonts w:ascii="Times New Roman" w:hAnsi="Times New Roman" w:cs="Times New Roman"/>
        </w:rPr>
        <w:t>de 301,917</w:t>
      </w:r>
      <w:r w:rsidR="00982AC6">
        <w:rPr>
          <w:rFonts w:ascii="Times New Roman" w:hAnsi="Times New Roman" w:cs="Times New Roman"/>
        </w:rPr>
        <w:t xml:space="preserve"> toneladas métricas </w:t>
      </w:r>
      <w:r w:rsidR="00D80DCE">
        <w:rPr>
          <w:rFonts w:ascii="Times New Roman" w:hAnsi="Times New Roman" w:cs="Times New Roman"/>
        </w:rPr>
        <w:t xml:space="preserve">de azúcar equivalentes </w:t>
      </w:r>
      <w:r w:rsidR="00B46972" w:rsidRPr="00B46972">
        <w:rPr>
          <w:rFonts w:ascii="Times New Roman" w:hAnsi="Times New Roman" w:cs="Times New Roman"/>
        </w:rPr>
        <w:t xml:space="preserve"> al 13 </w:t>
      </w:r>
      <w:r w:rsidR="00E43A53">
        <w:rPr>
          <w:rFonts w:ascii="Times New Roman" w:hAnsi="Times New Roman" w:cs="Times New Roman"/>
        </w:rPr>
        <w:t xml:space="preserve">% del total nacional, </w:t>
      </w:r>
      <w:r w:rsidR="001870EB">
        <w:rPr>
          <w:rFonts w:ascii="Times New Roman" w:hAnsi="Times New Roman" w:cs="Times New Roman"/>
        </w:rPr>
        <w:t xml:space="preserve"> produjo </w:t>
      </w:r>
      <w:r w:rsidR="006612D7">
        <w:rPr>
          <w:rFonts w:ascii="Times New Roman" w:hAnsi="Times New Roman" w:cs="Times New Roman"/>
        </w:rPr>
        <w:t xml:space="preserve">101,867 Toneladas métricas </w:t>
      </w:r>
      <w:r w:rsidR="00A21F65">
        <w:rPr>
          <w:rFonts w:ascii="Times New Roman" w:hAnsi="Times New Roman" w:cs="Times New Roman"/>
        </w:rPr>
        <w:t xml:space="preserve">de melaza </w:t>
      </w:r>
      <w:r w:rsidR="001870EB">
        <w:rPr>
          <w:rFonts w:ascii="Times New Roman" w:hAnsi="Times New Roman" w:cs="Times New Roman"/>
        </w:rPr>
        <w:t xml:space="preserve">y vendió a la red eléctrica nacional </w:t>
      </w:r>
      <w:r w:rsidR="00A21F65">
        <w:rPr>
          <w:rFonts w:ascii="Times New Roman" w:hAnsi="Times New Roman" w:cs="Times New Roman"/>
        </w:rPr>
        <w:t>147 millones de kWh</w:t>
      </w:r>
      <w:r w:rsidR="006E6174">
        <w:rPr>
          <w:rFonts w:ascii="Times New Roman" w:hAnsi="Times New Roman" w:cs="Times New Roman"/>
        </w:rPr>
        <w:t xml:space="preserve"> </w:t>
      </w:r>
      <w:r w:rsidR="00A21F65">
        <w:rPr>
          <w:rFonts w:ascii="Times New Roman" w:hAnsi="Times New Roman" w:cs="Times New Roman"/>
        </w:rPr>
        <w:t>d</w:t>
      </w:r>
      <w:r w:rsidR="001870EB">
        <w:rPr>
          <w:rFonts w:ascii="Times New Roman" w:hAnsi="Times New Roman" w:cs="Times New Roman"/>
        </w:rPr>
        <w:t xml:space="preserve">e los cuales </w:t>
      </w:r>
      <w:r w:rsidR="00C94250">
        <w:rPr>
          <w:rFonts w:ascii="Times New Roman" w:hAnsi="Times New Roman" w:cs="Times New Roman"/>
        </w:rPr>
        <w:t>98.</w:t>
      </w:r>
      <w:r w:rsidR="001870EB">
        <w:rPr>
          <w:rFonts w:ascii="Times New Roman" w:hAnsi="Times New Roman" w:cs="Times New Roman"/>
        </w:rPr>
        <w:t>7 % fueron</w:t>
      </w:r>
      <w:r w:rsidR="00E43A53">
        <w:rPr>
          <w:rFonts w:ascii="Times New Roman" w:hAnsi="Times New Roman" w:cs="Times New Roman"/>
        </w:rPr>
        <w:t xml:space="preserve"> </w:t>
      </w:r>
      <w:r w:rsidR="001870EB">
        <w:rPr>
          <w:rFonts w:ascii="Times New Roman" w:hAnsi="Times New Roman" w:cs="Times New Roman"/>
        </w:rPr>
        <w:t xml:space="preserve">generados utilizando </w:t>
      </w:r>
      <w:r w:rsidR="00C94250">
        <w:rPr>
          <w:rFonts w:ascii="Times New Roman" w:hAnsi="Times New Roman" w:cs="Times New Roman"/>
        </w:rPr>
        <w:t>bagazo</w:t>
      </w:r>
      <w:r w:rsidR="001870EB">
        <w:rPr>
          <w:rFonts w:ascii="Times New Roman" w:hAnsi="Times New Roman" w:cs="Times New Roman"/>
        </w:rPr>
        <w:t xml:space="preserve"> únicamente.</w:t>
      </w:r>
    </w:p>
    <w:p w:rsidR="00DF4022" w:rsidRDefault="00DF4022" w:rsidP="00911EC8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DF4022">
        <w:rPr>
          <w:rFonts w:ascii="Times New Roman" w:hAnsi="Times New Roman" w:cs="Times New Roman"/>
          <w:b/>
        </w:rPr>
        <w:t>METODOLOGIA</w:t>
      </w:r>
    </w:p>
    <w:p w:rsidR="00960206" w:rsidRPr="00DF4022" w:rsidRDefault="00960206" w:rsidP="00911EC8">
      <w:pPr>
        <w:spacing w:after="0" w:line="480" w:lineRule="auto"/>
        <w:jc w:val="both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ab/>
        <w:t xml:space="preserve">La energía eléctrica es </w:t>
      </w:r>
      <w:r w:rsidR="00CF0BE1">
        <w:rPr>
          <w:rFonts w:ascii="Times New Roman" w:hAnsi="Times New Roman" w:cs="Times New Roman"/>
          <w:lang w:val="es-GT"/>
        </w:rPr>
        <w:t>un servicio</w:t>
      </w:r>
      <w:r>
        <w:rPr>
          <w:rFonts w:ascii="Times New Roman" w:hAnsi="Times New Roman" w:cs="Times New Roman"/>
          <w:lang w:val="es-GT"/>
        </w:rPr>
        <w:t xml:space="preserve"> no palpable en la fabricación de </w:t>
      </w:r>
      <w:r w:rsidR="00CF0BE1">
        <w:rPr>
          <w:rFonts w:ascii="Times New Roman" w:hAnsi="Times New Roman" w:cs="Times New Roman"/>
          <w:lang w:val="es-GT"/>
        </w:rPr>
        <w:t>bienes.</w:t>
      </w:r>
      <w:r>
        <w:rPr>
          <w:rFonts w:ascii="Times New Roman" w:hAnsi="Times New Roman" w:cs="Times New Roman"/>
          <w:lang w:val="es-GT"/>
        </w:rPr>
        <w:t xml:space="preserve">  NO por ser no palpable, es gratuita, ni por desperdiciarla mejoraremos nu</w:t>
      </w:r>
      <w:r w:rsidR="009644D9">
        <w:rPr>
          <w:rFonts w:ascii="Times New Roman" w:hAnsi="Times New Roman" w:cs="Times New Roman"/>
          <w:lang w:val="es-GT"/>
        </w:rPr>
        <w:t xml:space="preserve">estro nivel ni calidad de vida.  </w:t>
      </w:r>
      <w:r>
        <w:rPr>
          <w:rFonts w:ascii="Times New Roman" w:hAnsi="Times New Roman" w:cs="Times New Roman"/>
          <w:lang w:val="es-GT"/>
        </w:rPr>
        <w:t>Las acciones plantea</w:t>
      </w:r>
      <w:r w:rsidR="00CB172E">
        <w:rPr>
          <w:rFonts w:ascii="Times New Roman" w:hAnsi="Times New Roman" w:cs="Times New Roman"/>
          <w:lang w:val="es-GT"/>
        </w:rPr>
        <w:t>das a seguir son las siguientes como se muestra en Fig. 1:</w:t>
      </w:r>
    </w:p>
    <w:p w:rsidR="00CC0B9A" w:rsidRDefault="00960206">
      <w:pPr>
        <w:rPr>
          <w:rFonts w:ascii="Times New Roman" w:hAnsi="Times New Roman" w:cs="Times New Roman"/>
          <w:lang w:val="es-GT"/>
        </w:rPr>
      </w:pPr>
      <w:r w:rsidRPr="00960206">
        <w:rPr>
          <w:rFonts w:ascii="Times New Roman" w:hAnsi="Times New Roman" w:cs="Times New Roman"/>
          <w:noProof/>
          <w:lang w:val="es-SV" w:eastAsia="es-SV"/>
        </w:rPr>
        <w:drawing>
          <wp:inline distT="0" distB="0" distL="0" distR="0">
            <wp:extent cx="6105525" cy="2600325"/>
            <wp:effectExtent l="0" t="0" r="0" b="0"/>
            <wp:docPr id="2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67E14" w:rsidRDefault="00167E14" w:rsidP="0099368A">
      <w:pPr>
        <w:jc w:val="center"/>
        <w:outlineLvl w:val="0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Figura 1</w:t>
      </w:r>
      <w:r w:rsidR="002A745D">
        <w:rPr>
          <w:rFonts w:ascii="Times New Roman" w:hAnsi="Times New Roman" w:cs="Times New Roman"/>
          <w:lang w:val="es-GT"/>
        </w:rPr>
        <w:t>.  Diagrama básico de Administración de la E</w:t>
      </w:r>
      <w:r w:rsidRPr="00167E14">
        <w:rPr>
          <w:rFonts w:ascii="Times New Roman" w:hAnsi="Times New Roman" w:cs="Times New Roman"/>
          <w:lang w:val="es-GT"/>
        </w:rPr>
        <w:t>nergía</w:t>
      </w:r>
      <w:r w:rsidR="002A745D">
        <w:rPr>
          <w:rFonts w:ascii="Times New Roman" w:hAnsi="Times New Roman" w:cs="Times New Roman"/>
          <w:lang w:val="es-GT"/>
        </w:rPr>
        <w:t>.</w:t>
      </w:r>
    </w:p>
    <w:p w:rsidR="009644D9" w:rsidRDefault="000E4998" w:rsidP="009644D9">
      <w:pPr>
        <w:spacing w:after="0" w:line="480" w:lineRule="auto"/>
        <w:outlineLvl w:val="0"/>
        <w:rPr>
          <w:rFonts w:ascii="Times New Roman" w:hAnsi="Times New Roman" w:cs="Times New Roman"/>
          <w:b/>
          <w:lang w:val="es-GT"/>
        </w:rPr>
      </w:pPr>
      <w:r w:rsidRPr="000E4998">
        <w:rPr>
          <w:rFonts w:ascii="Times New Roman" w:hAnsi="Times New Roman" w:cs="Times New Roman"/>
          <w:b/>
          <w:lang w:val="es-GT"/>
        </w:rPr>
        <w:lastRenderedPageBreak/>
        <w:t>CUANTIFICAR</w:t>
      </w:r>
    </w:p>
    <w:p w:rsidR="0006728B" w:rsidRDefault="000E4998" w:rsidP="00C707AE">
      <w:pPr>
        <w:spacing w:after="0" w:line="480" w:lineRule="auto"/>
        <w:jc w:val="both"/>
        <w:outlineLvl w:val="0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>Aquí se trata de conocer en forma exacta la cantidad de energía consumida, no solamente del total de la fábrica, sino de ser posible</w:t>
      </w:r>
      <w:r w:rsidR="00FB6843">
        <w:rPr>
          <w:rFonts w:ascii="Times New Roman" w:hAnsi="Times New Roman" w:cs="Times New Roman"/>
          <w:lang w:val="es-GT"/>
        </w:rPr>
        <w:t xml:space="preserve"> clasificada</w:t>
      </w:r>
      <w:r w:rsidR="00F4593C">
        <w:rPr>
          <w:rFonts w:ascii="Times New Roman" w:hAnsi="Times New Roman" w:cs="Times New Roman"/>
          <w:lang w:val="es-GT"/>
        </w:rPr>
        <w:t xml:space="preserve"> por </w:t>
      </w:r>
      <w:r w:rsidR="00213199">
        <w:rPr>
          <w:rFonts w:ascii="Times New Roman" w:hAnsi="Times New Roman" w:cs="Times New Roman"/>
          <w:lang w:val="es-GT"/>
        </w:rPr>
        <w:t>procesos</w:t>
      </w:r>
      <w:r>
        <w:rPr>
          <w:rFonts w:ascii="Times New Roman" w:hAnsi="Times New Roman" w:cs="Times New Roman"/>
          <w:lang w:val="es-GT"/>
        </w:rPr>
        <w:t xml:space="preserve">.  </w:t>
      </w:r>
      <w:r w:rsidR="0006728B">
        <w:rPr>
          <w:rFonts w:ascii="Times New Roman" w:hAnsi="Times New Roman" w:cs="Times New Roman"/>
          <w:lang w:val="es-GT"/>
        </w:rPr>
        <w:t>Este procedimiento obedece a una senci</w:t>
      </w:r>
      <w:r w:rsidR="00FB6843">
        <w:rPr>
          <w:rFonts w:ascii="Times New Roman" w:hAnsi="Times New Roman" w:cs="Times New Roman"/>
          <w:lang w:val="es-GT"/>
        </w:rPr>
        <w:t xml:space="preserve">lla razón: nadie cuida los servicios en una organización grande </w:t>
      </w:r>
      <w:r w:rsidR="0006728B">
        <w:rPr>
          <w:rFonts w:ascii="Times New Roman" w:hAnsi="Times New Roman" w:cs="Times New Roman"/>
          <w:lang w:val="es-GT"/>
        </w:rPr>
        <w:t>con el pretexto de decir “yo cuido, pero ellos no”, de manera que t</w:t>
      </w:r>
      <w:r w:rsidR="00FB6843">
        <w:rPr>
          <w:rFonts w:ascii="Times New Roman" w:hAnsi="Times New Roman" w:cs="Times New Roman"/>
          <w:lang w:val="es-GT"/>
        </w:rPr>
        <w:t>odo mundo acaba desperdiciando.</w:t>
      </w:r>
      <w:r w:rsidR="007B21F7">
        <w:rPr>
          <w:rFonts w:ascii="Times New Roman" w:hAnsi="Times New Roman" w:cs="Times New Roman"/>
          <w:lang w:val="es-GT"/>
        </w:rPr>
        <w:t xml:space="preserve">  </w:t>
      </w:r>
      <w:r w:rsidR="0006728B">
        <w:rPr>
          <w:rFonts w:ascii="Times New Roman" w:hAnsi="Times New Roman" w:cs="Times New Roman"/>
          <w:lang w:val="es-GT"/>
        </w:rPr>
        <w:t>Al dividir la fábrica en pequeñas unidades de las cuales hay que responder administrativamente como si fuera una empresa independiente, los empleados se vuelven más responsables al tener que responder a un jefe directo.  De esta forma los empleados se volverán más responsables al ver que sus disminuciones de costos se reflejan en su sección directamente y no se diluyen en toda la planta.</w:t>
      </w:r>
    </w:p>
    <w:p w:rsidR="000E4998" w:rsidRDefault="000E4998" w:rsidP="00C707AE">
      <w:pPr>
        <w:spacing w:after="0" w:line="480" w:lineRule="auto"/>
        <w:outlineLvl w:val="0"/>
        <w:rPr>
          <w:rFonts w:ascii="Times New Roman" w:hAnsi="Times New Roman" w:cs="Times New Roman"/>
          <w:b/>
          <w:lang w:val="es-GT"/>
        </w:rPr>
      </w:pPr>
      <w:r w:rsidRPr="000E4998">
        <w:rPr>
          <w:rFonts w:ascii="Times New Roman" w:hAnsi="Times New Roman" w:cs="Times New Roman"/>
          <w:b/>
          <w:lang w:val="es-GT"/>
        </w:rPr>
        <w:t>EVALUAR</w:t>
      </w:r>
    </w:p>
    <w:p w:rsidR="000E4998" w:rsidRDefault="000E4998" w:rsidP="006E42CE">
      <w:pPr>
        <w:spacing w:after="0" w:line="480" w:lineRule="auto"/>
        <w:ind w:firstLine="708"/>
        <w:jc w:val="both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 xml:space="preserve"> Es el siguiente paso después de la medición.  Este proceso consiste en calcu</w:t>
      </w:r>
      <w:r w:rsidR="00240844">
        <w:rPr>
          <w:rFonts w:ascii="Times New Roman" w:hAnsi="Times New Roman" w:cs="Times New Roman"/>
          <w:lang w:val="es-GT"/>
        </w:rPr>
        <w:t>lar el consumo</w:t>
      </w:r>
      <w:r w:rsidR="006431D3">
        <w:rPr>
          <w:rFonts w:ascii="Times New Roman" w:hAnsi="Times New Roman" w:cs="Times New Roman"/>
          <w:lang w:val="es-GT"/>
        </w:rPr>
        <w:t xml:space="preserve"> actual por tonelada métrica de azúcar producida o</w:t>
      </w:r>
      <w:r w:rsidR="00240844">
        <w:rPr>
          <w:rFonts w:ascii="Times New Roman" w:hAnsi="Times New Roman" w:cs="Times New Roman"/>
          <w:lang w:val="es-GT"/>
        </w:rPr>
        <w:t xml:space="preserve"> por</w:t>
      </w:r>
      <w:r w:rsidR="006431D3">
        <w:rPr>
          <w:rFonts w:ascii="Times New Roman" w:hAnsi="Times New Roman" w:cs="Times New Roman"/>
          <w:lang w:val="es-GT"/>
        </w:rPr>
        <w:t xml:space="preserve"> tonelada métrica de caña molida.  </w:t>
      </w:r>
      <w:r w:rsidR="00684301">
        <w:rPr>
          <w:rFonts w:ascii="Times New Roman" w:hAnsi="Times New Roman" w:cs="Times New Roman"/>
          <w:lang w:val="es-GT"/>
        </w:rPr>
        <w:t>Estos</w:t>
      </w:r>
      <w:r>
        <w:rPr>
          <w:rFonts w:ascii="Times New Roman" w:hAnsi="Times New Roman" w:cs="Times New Roman"/>
          <w:lang w:val="es-GT"/>
        </w:rPr>
        <w:t xml:space="preserve"> será</w:t>
      </w:r>
      <w:r w:rsidR="00684301">
        <w:rPr>
          <w:rFonts w:ascii="Times New Roman" w:hAnsi="Times New Roman" w:cs="Times New Roman"/>
          <w:lang w:val="es-GT"/>
        </w:rPr>
        <w:t xml:space="preserve">n los datos iníciales </w:t>
      </w:r>
      <w:r w:rsidR="005E7230">
        <w:rPr>
          <w:rFonts w:ascii="Times New Roman" w:hAnsi="Times New Roman" w:cs="Times New Roman"/>
          <w:lang w:val="es-GT"/>
        </w:rPr>
        <w:t>como indicador</w:t>
      </w:r>
      <w:r w:rsidR="00684301">
        <w:rPr>
          <w:rFonts w:ascii="Times New Roman" w:hAnsi="Times New Roman" w:cs="Times New Roman"/>
          <w:lang w:val="es-GT"/>
        </w:rPr>
        <w:t>es</w:t>
      </w:r>
      <w:r w:rsidR="005E7230">
        <w:rPr>
          <w:rFonts w:ascii="Times New Roman" w:hAnsi="Times New Roman" w:cs="Times New Roman"/>
          <w:lang w:val="es-GT"/>
        </w:rPr>
        <w:t xml:space="preserve"> técnico</w:t>
      </w:r>
      <w:r w:rsidR="00684301">
        <w:rPr>
          <w:rFonts w:ascii="Times New Roman" w:hAnsi="Times New Roman" w:cs="Times New Roman"/>
          <w:lang w:val="es-GT"/>
        </w:rPr>
        <w:t>s</w:t>
      </w:r>
      <w:r w:rsidR="005E7230">
        <w:rPr>
          <w:rFonts w:ascii="Times New Roman" w:hAnsi="Times New Roman" w:cs="Times New Roman"/>
          <w:lang w:val="es-GT"/>
        </w:rPr>
        <w:t>.</w:t>
      </w:r>
      <w:r w:rsidR="00F4593C">
        <w:rPr>
          <w:rFonts w:ascii="Times New Roman" w:hAnsi="Times New Roman" w:cs="Times New Roman"/>
          <w:lang w:val="es-GT"/>
        </w:rPr>
        <w:t xml:space="preserve">  </w:t>
      </w:r>
      <w:r w:rsidR="005E7230">
        <w:rPr>
          <w:rFonts w:ascii="Times New Roman" w:hAnsi="Times New Roman" w:cs="Times New Roman"/>
          <w:lang w:val="es-GT"/>
        </w:rPr>
        <w:t>Teniendo el consumo</w:t>
      </w:r>
      <w:r w:rsidR="00213199">
        <w:rPr>
          <w:rFonts w:ascii="Times New Roman" w:hAnsi="Times New Roman" w:cs="Times New Roman"/>
          <w:lang w:val="es-GT"/>
        </w:rPr>
        <w:t xml:space="preserve"> por subprocesos</w:t>
      </w:r>
      <w:r w:rsidR="00684301">
        <w:rPr>
          <w:rFonts w:ascii="Times New Roman" w:hAnsi="Times New Roman" w:cs="Times New Roman"/>
          <w:lang w:val="es-GT"/>
        </w:rPr>
        <w:t xml:space="preserve"> </w:t>
      </w:r>
      <w:r>
        <w:rPr>
          <w:rFonts w:ascii="Times New Roman" w:hAnsi="Times New Roman" w:cs="Times New Roman"/>
          <w:lang w:val="es-GT"/>
        </w:rPr>
        <w:t xml:space="preserve">se debe proceder a convertir estos consumos en costos.  </w:t>
      </w:r>
      <w:r w:rsidR="006431D3">
        <w:rPr>
          <w:rFonts w:ascii="Times New Roman" w:hAnsi="Times New Roman" w:cs="Times New Roman"/>
          <w:lang w:val="es-GT"/>
        </w:rPr>
        <w:t>E</w:t>
      </w:r>
      <w:r w:rsidR="005E7230">
        <w:rPr>
          <w:rFonts w:ascii="Times New Roman" w:hAnsi="Times New Roman" w:cs="Times New Roman"/>
          <w:lang w:val="es-GT"/>
        </w:rPr>
        <w:t>s recom</w:t>
      </w:r>
      <w:r w:rsidR="005F7FD2">
        <w:rPr>
          <w:rFonts w:ascii="Times New Roman" w:hAnsi="Times New Roman" w:cs="Times New Roman"/>
          <w:lang w:val="es-GT"/>
        </w:rPr>
        <w:t>endable diseñar un modelo en una hoja de cálculo electrónica</w:t>
      </w:r>
      <w:r w:rsidR="006431D3">
        <w:rPr>
          <w:rFonts w:ascii="Times New Roman" w:hAnsi="Times New Roman" w:cs="Times New Roman"/>
          <w:lang w:val="es-GT"/>
        </w:rPr>
        <w:t xml:space="preserve"> que les permita establecer el</w:t>
      </w:r>
      <w:r w:rsidR="005E7230">
        <w:rPr>
          <w:rFonts w:ascii="Times New Roman" w:hAnsi="Times New Roman" w:cs="Times New Roman"/>
          <w:lang w:val="es-GT"/>
        </w:rPr>
        <w:t xml:space="preserve"> costo en cada uno de los departamentos, simulando la forma que les seria cobrada la </w:t>
      </w:r>
      <w:r w:rsidR="006431D3">
        <w:rPr>
          <w:rFonts w:ascii="Times New Roman" w:hAnsi="Times New Roman" w:cs="Times New Roman"/>
          <w:lang w:val="es-GT"/>
        </w:rPr>
        <w:t xml:space="preserve">energía, </w:t>
      </w:r>
      <w:r w:rsidR="005E7230">
        <w:rPr>
          <w:rFonts w:ascii="Times New Roman" w:hAnsi="Times New Roman" w:cs="Times New Roman"/>
          <w:lang w:val="es-GT"/>
        </w:rPr>
        <w:t>esto es tomando en cuenta su consumo (kWh), demanda máxima (</w:t>
      </w:r>
      <w:r w:rsidR="00684301">
        <w:rPr>
          <w:rFonts w:ascii="Times New Roman" w:hAnsi="Times New Roman" w:cs="Times New Roman"/>
          <w:lang w:val="es-GT"/>
        </w:rPr>
        <w:t>Kw</w:t>
      </w:r>
      <w:r w:rsidR="005E7230">
        <w:rPr>
          <w:rFonts w:ascii="Times New Roman" w:hAnsi="Times New Roman" w:cs="Times New Roman"/>
          <w:lang w:val="es-GT"/>
        </w:rPr>
        <w:t>)</w:t>
      </w:r>
      <w:r w:rsidR="000F542A">
        <w:rPr>
          <w:rFonts w:ascii="Times New Roman" w:hAnsi="Times New Roman" w:cs="Times New Roman"/>
          <w:lang w:val="es-GT"/>
        </w:rPr>
        <w:t xml:space="preserve"> </w:t>
      </w:r>
      <w:r w:rsidR="005E7230">
        <w:rPr>
          <w:rFonts w:ascii="Times New Roman" w:hAnsi="Times New Roman" w:cs="Times New Roman"/>
          <w:lang w:val="es-GT"/>
        </w:rPr>
        <w:t xml:space="preserve">y su </w:t>
      </w:r>
      <w:r w:rsidR="00684301">
        <w:rPr>
          <w:rFonts w:ascii="Times New Roman" w:hAnsi="Times New Roman" w:cs="Times New Roman"/>
          <w:lang w:val="es-GT"/>
        </w:rPr>
        <w:t>factor de potencia.  Estos serán los datos iníciales como indicadores económicos.</w:t>
      </w:r>
    </w:p>
    <w:p w:rsidR="005E7230" w:rsidRDefault="005E7230" w:rsidP="006E42CE">
      <w:pPr>
        <w:spacing w:after="0" w:line="480" w:lineRule="auto"/>
        <w:outlineLvl w:val="0"/>
        <w:rPr>
          <w:rFonts w:ascii="Times New Roman" w:hAnsi="Times New Roman" w:cs="Times New Roman"/>
          <w:b/>
          <w:lang w:val="es-GT"/>
        </w:rPr>
      </w:pPr>
      <w:r w:rsidRPr="005E7230">
        <w:rPr>
          <w:rFonts w:ascii="Times New Roman" w:hAnsi="Times New Roman" w:cs="Times New Roman"/>
          <w:b/>
          <w:lang w:val="es-GT"/>
        </w:rPr>
        <w:t>OPTIMIZAR</w:t>
      </w:r>
    </w:p>
    <w:p w:rsidR="008A0C16" w:rsidRDefault="006C60EF" w:rsidP="006E42CE">
      <w:pPr>
        <w:spacing w:after="0" w:line="480" w:lineRule="auto"/>
        <w:jc w:val="both"/>
        <w:rPr>
          <w:rFonts w:ascii="Times New Roman" w:hAnsi="Times New Roman" w:cs="Times New Roman"/>
          <w:lang w:val="es-GT"/>
        </w:rPr>
      </w:pPr>
      <w:r>
        <w:rPr>
          <w:rFonts w:ascii="Times New Roman" w:hAnsi="Times New Roman" w:cs="Times New Roman"/>
          <w:lang w:val="es-GT"/>
        </w:rPr>
        <w:tab/>
      </w:r>
      <w:r w:rsidR="00476B23">
        <w:rPr>
          <w:rFonts w:ascii="Times New Roman" w:hAnsi="Times New Roman" w:cs="Times New Roman"/>
          <w:lang w:val="es-GT"/>
        </w:rPr>
        <w:t>S</w:t>
      </w:r>
      <w:r>
        <w:rPr>
          <w:rFonts w:ascii="Times New Roman" w:hAnsi="Times New Roman" w:cs="Times New Roman"/>
          <w:lang w:val="es-GT"/>
        </w:rPr>
        <w:t>e deberá</w:t>
      </w:r>
      <w:r w:rsidR="00476B23">
        <w:rPr>
          <w:rFonts w:ascii="Times New Roman" w:hAnsi="Times New Roman" w:cs="Times New Roman"/>
          <w:lang w:val="es-GT"/>
        </w:rPr>
        <w:t xml:space="preserve"> proceder a plantear </w:t>
      </w:r>
      <w:r>
        <w:rPr>
          <w:rFonts w:ascii="Times New Roman" w:hAnsi="Times New Roman" w:cs="Times New Roman"/>
          <w:lang w:val="es-GT"/>
        </w:rPr>
        <w:t>proyecto</w:t>
      </w:r>
      <w:r w:rsidR="00176E95">
        <w:rPr>
          <w:rFonts w:ascii="Times New Roman" w:hAnsi="Times New Roman" w:cs="Times New Roman"/>
          <w:lang w:val="es-GT"/>
        </w:rPr>
        <w:t>s de</w:t>
      </w:r>
      <w:r w:rsidR="00E238E7">
        <w:rPr>
          <w:rFonts w:ascii="Times New Roman" w:hAnsi="Times New Roman" w:cs="Times New Roman"/>
          <w:lang w:val="es-GT"/>
        </w:rPr>
        <w:t xml:space="preserve"> corto, </w:t>
      </w:r>
      <w:r w:rsidR="000F65AF">
        <w:rPr>
          <w:rFonts w:ascii="Times New Roman" w:hAnsi="Times New Roman" w:cs="Times New Roman"/>
          <w:lang w:val="es-GT"/>
        </w:rPr>
        <w:t xml:space="preserve">mediano </w:t>
      </w:r>
      <w:r w:rsidR="00E238E7">
        <w:rPr>
          <w:rFonts w:ascii="Times New Roman" w:hAnsi="Times New Roman" w:cs="Times New Roman"/>
          <w:lang w:val="es-GT"/>
        </w:rPr>
        <w:t xml:space="preserve"> y largo plazo.</w:t>
      </w:r>
      <w:r w:rsidR="000F65AF">
        <w:rPr>
          <w:rFonts w:ascii="Times New Roman" w:hAnsi="Times New Roman" w:cs="Times New Roman"/>
          <w:lang w:val="es-GT"/>
        </w:rPr>
        <w:t xml:space="preserve">  </w:t>
      </w:r>
      <w:r w:rsidR="00927B56">
        <w:rPr>
          <w:rFonts w:ascii="Times New Roman" w:hAnsi="Times New Roman" w:cs="Times New Roman"/>
          <w:lang w:val="es-GT"/>
        </w:rPr>
        <w:t>Para dar seguimiento a cada uno de los proyectos sugerimos utilizar el “</w:t>
      </w:r>
      <w:r w:rsidR="009634DC">
        <w:rPr>
          <w:rFonts w:ascii="Times New Roman" w:hAnsi="Times New Roman" w:cs="Times New Roman"/>
          <w:lang w:val="es-GT"/>
        </w:rPr>
        <w:t>Índice</w:t>
      </w:r>
      <w:r w:rsidR="00927B56">
        <w:rPr>
          <w:rFonts w:ascii="Times New Roman" w:hAnsi="Times New Roman" w:cs="Times New Roman"/>
          <w:lang w:val="es-GT"/>
        </w:rPr>
        <w:t xml:space="preserve"> de mejora en el desempeño” con el objeto de asegurar que no</w:t>
      </w:r>
      <w:r w:rsidR="00CF0BE1">
        <w:rPr>
          <w:rFonts w:ascii="Times New Roman" w:hAnsi="Times New Roman" w:cs="Times New Roman"/>
          <w:lang w:val="es-GT"/>
        </w:rPr>
        <w:t xml:space="preserve"> se</w:t>
      </w:r>
      <w:r w:rsidR="00284948">
        <w:rPr>
          <w:rFonts w:ascii="Times New Roman" w:hAnsi="Times New Roman" w:cs="Times New Roman"/>
          <w:lang w:val="es-GT"/>
        </w:rPr>
        <w:t xml:space="preserve"> ha sacrificado la </w:t>
      </w:r>
      <w:r w:rsidR="00927B56">
        <w:rPr>
          <w:rFonts w:ascii="Times New Roman" w:hAnsi="Times New Roman" w:cs="Times New Roman"/>
          <w:lang w:val="es-GT"/>
        </w:rPr>
        <w:t>calidad ni volumen de producción, se busca que este índice sobrepase el valor de re</w:t>
      </w:r>
      <w:r w:rsidR="002254B2">
        <w:rPr>
          <w:rFonts w:ascii="Times New Roman" w:hAnsi="Times New Roman" w:cs="Times New Roman"/>
          <w:lang w:val="es-GT"/>
        </w:rPr>
        <w:t xml:space="preserve">ferencia que es 1.00 al iniciar </w:t>
      </w:r>
      <w:r w:rsidR="00927B56">
        <w:rPr>
          <w:rFonts w:ascii="Times New Roman" w:hAnsi="Times New Roman" w:cs="Times New Roman"/>
          <w:lang w:val="es-GT"/>
        </w:rPr>
        <w:t>cada proyecto.</w:t>
      </w:r>
      <w:r w:rsidR="00476B23">
        <w:rPr>
          <w:rFonts w:ascii="Times New Roman" w:hAnsi="Times New Roman" w:cs="Times New Roman"/>
          <w:lang w:val="es-GT"/>
        </w:rPr>
        <w:t xml:space="preserve">  </w:t>
      </w:r>
      <w:r w:rsidR="00927B56">
        <w:rPr>
          <w:rFonts w:ascii="Times New Roman" w:hAnsi="Times New Roman" w:cs="Times New Roman"/>
          <w:lang w:val="es-GT"/>
        </w:rPr>
        <w:tab/>
      </w:r>
    </w:p>
    <w:p w:rsidR="008A0C16" w:rsidRDefault="002E25CB" w:rsidP="006776F4">
      <w:pPr>
        <w:spacing w:after="0" w:line="480" w:lineRule="auto"/>
        <w:jc w:val="both"/>
        <w:rPr>
          <w:rFonts w:ascii="Times New Roman" w:hAnsi="Times New Roman" w:cs="Times New Roman"/>
          <w:noProof/>
          <w:lang w:eastAsia="es-ES"/>
        </w:rPr>
      </w:pPr>
      <w:r>
        <w:rPr>
          <w:rFonts w:ascii="Times New Roman" w:hAnsi="Times New Roman" w:cs="Times New Roman"/>
          <w:noProof/>
          <w:lang w:eastAsia="es-ES"/>
        </w:rPr>
        <w:t xml:space="preserve">La </w:t>
      </w:r>
      <w:r w:rsidR="00476B23">
        <w:rPr>
          <w:rFonts w:ascii="Times New Roman" w:hAnsi="Times New Roman" w:cs="Times New Roman"/>
          <w:noProof/>
          <w:lang w:eastAsia="es-ES"/>
        </w:rPr>
        <w:t>mejora en el desempeño abarca</w:t>
      </w:r>
      <w:r w:rsidR="004161B2">
        <w:rPr>
          <w:rFonts w:ascii="Times New Roman" w:hAnsi="Times New Roman" w:cs="Times New Roman"/>
          <w:noProof/>
          <w:lang w:eastAsia="es-ES"/>
        </w:rPr>
        <w:t xml:space="preserve"> costo, consumo de energía</w:t>
      </w:r>
      <w:r>
        <w:rPr>
          <w:rFonts w:ascii="Times New Roman" w:hAnsi="Times New Roman" w:cs="Times New Roman"/>
          <w:noProof/>
          <w:lang w:eastAsia="es-ES"/>
        </w:rPr>
        <w:t>, niveles de producción de azúcar y niv</w:t>
      </w:r>
      <w:r w:rsidR="00CF0BE1">
        <w:rPr>
          <w:rFonts w:ascii="Times New Roman" w:hAnsi="Times New Roman" w:cs="Times New Roman"/>
          <w:noProof/>
          <w:lang w:eastAsia="es-ES"/>
        </w:rPr>
        <w:t>e</w:t>
      </w:r>
      <w:r>
        <w:rPr>
          <w:rFonts w:ascii="Times New Roman" w:hAnsi="Times New Roman" w:cs="Times New Roman"/>
          <w:noProof/>
          <w:lang w:eastAsia="es-ES"/>
        </w:rPr>
        <w:t>les de venta de</w:t>
      </w:r>
      <w:r w:rsidR="00476B23">
        <w:rPr>
          <w:rFonts w:ascii="Times New Roman" w:hAnsi="Times New Roman" w:cs="Times New Roman"/>
          <w:noProof/>
          <w:lang w:eastAsia="es-ES"/>
        </w:rPr>
        <w:t xml:space="preserve"> energía.  S</w:t>
      </w:r>
      <w:r w:rsidR="00CF0BE1">
        <w:rPr>
          <w:rFonts w:ascii="Times New Roman" w:hAnsi="Times New Roman" w:cs="Times New Roman"/>
          <w:noProof/>
          <w:lang w:eastAsia="es-ES"/>
        </w:rPr>
        <w:t>e deberá</w:t>
      </w:r>
      <w:r>
        <w:rPr>
          <w:rFonts w:ascii="Times New Roman" w:hAnsi="Times New Roman" w:cs="Times New Roman"/>
          <w:noProof/>
          <w:lang w:eastAsia="es-ES"/>
        </w:rPr>
        <w:t xml:space="preserve"> calcu</w:t>
      </w:r>
      <w:r w:rsidR="00615C10">
        <w:rPr>
          <w:rFonts w:ascii="Times New Roman" w:hAnsi="Times New Roman" w:cs="Times New Roman"/>
          <w:noProof/>
          <w:lang w:eastAsia="es-ES"/>
        </w:rPr>
        <w:t>lar antes, durante y despues de cada</w:t>
      </w:r>
      <w:r>
        <w:rPr>
          <w:rFonts w:ascii="Times New Roman" w:hAnsi="Times New Roman" w:cs="Times New Roman"/>
          <w:noProof/>
          <w:lang w:eastAsia="es-ES"/>
        </w:rPr>
        <w:t xml:space="preserve"> proyecto</w:t>
      </w:r>
      <w:r w:rsidR="00476B23">
        <w:rPr>
          <w:rFonts w:ascii="Times New Roman" w:hAnsi="Times New Roman" w:cs="Times New Roman"/>
          <w:noProof/>
          <w:lang w:eastAsia="es-ES"/>
        </w:rPr>
        <w:t>.  Sus</w:t>
      </w:r>
      <w:r w:rsidR="00B34828">
        <w:rPr>
          <w:rFonts w:ascii="Times New Roman" w:hAnsi="Times New Roman" w:cs="Times New Roman"/>
          <w:noProof/>
          <w:lang w:eastAsia="es-ES"/>
        </w:rPr>
        <w:t xml:space="preserve"> cuatro valores principales</w:t>
      </w:r>
      <w:r w:rsidR="00476B23">
        <w:rPr>
          <w:rFonts w:ascii="Times New Roman" w:hAnsi="Times New Roman" w:cs="Times New Roman"/>
          <w:noProof/>
          <w:lang w:eastAsia="es-ES"/>
        </w:rPr>
        <w:t xml:space="preserve"> son</w:t>
      </w:r>
      <w:r w:rsidR="00B34828">
        <w:rPr>
          <w:rFonts w:ascii="Times New Roman" w:hAnsi="Times New Roman" w:cs="Times New Roman"/>
          <w:noProof/>
          <w:lang w:eastAsia="es-ES"/>
        </w:rPr>
        <w:t>: Costo de energia por semana ($)</w:t>
      </w:r>
      <w:r w:rsidR="004161B2">
        <w:rPr>
          <w:rFonts w:ascii="Times New Roman" w:hAnsi="Times New Roman" w:cs="Times New Roman"/>
          <w:noProof/>
          <w:lang w:eastAsia="es-ES"/>
        </w:rPr>
        <w:t xml:space="preserve">, </w:t>
      </w:r>
      <w:r w:rsidR="00B34828">
        <w:rPr>
          <w:rFonts w:ascii="Times New Roman" w:hAnsi="Times New Roman" w:cs="Times New Roman"/>
          <w:noProof/>
          <w:lang w:eastAsia="es-ES"/>
        </w:rPr>
        <w:t>consumo</w:t>
      </w:r>
      <w:r w:rsidR="008F0F49">
        <w:rPr>
          <w:rFonts w:ascii="Times New Roman" w:hAnsi="Times New Roman" w:cs="Times New Roman"/>
          <w:noProof/>
          <w:lang w:eastAsia="es-ES"/>
        </w:rPr>
        <w:t xml:space="preserve"> en</w:t>
      </w:r>
      <w:r>
        <w:rPr>
          <w:rFonts w:ascii="Times New Roman" w:hAnsi="Times New Roman" w:cs="Times New Roman"/>
          <w:noProof/>
          <w:lang w:eastAsia="es-ES"/>
        </w:rPr>
        <w:t xml:space="preserve"> kWh</w:t>
      </w:r>
      <w:r w:rsidR="00615C10">
        <w:rPr>
          <w:rFonts w:ascii="Times New Roman" w:hAnsi="Times New Roman" w:cs="Times New Roman"/>
          <w:noProof/>
          <w:lang w:eastAsia="es-ES"/>
        </w:rPr>
        <w:t xml:space="preserve"> por tonelada metrica de caña molida</w:t>
      </w:r>
      <w:r>
        <w:rPr>
          <w:rFonts w:ascii="Times New Roman" w:hAnsi="Times New Roman" w:cs="Times New Roman"/>
          <w:noProof/>
          <w:lang w:eastAsia="es-ES"/>
        </w:rPr>
        <w:t xml:space="preserve">, </w:t>
      </w:r>
      <w:r w:rsidR="00B34828">
        <w:rPr>
          <w:rFonts w:ascii="Times New Roman" w:hAnsi="Times New Roman" w:cs="Times New Roman"/>
          <w:noProof/>
          <w:lang w:eastAsia="es-ES"/>
        </w:rPr>
        <w:t>toneladas metricas de azucar</w:t>
      </w:r>
      <w:r w:rsidR="00615C10">
        <w:rPr>
          <w:rFonts w:ascii="Times New Roman" w:hAnsi="Times New Roman" w:cs="Times New Roman"/>
          <w:noProof/>
          <w:lang w:eastAsia="es-ES"/>
        </w:rPr>
        <w:t xml:space="preserve"> producidas</w:t>
      </w:r>
      <w:r w:rsidR="00B34828">
        <w:rPr>
          <w:rFonts w:ascii="Times New Roman" w:hAnsi="Times New Roman" w:cs="Times New Roman"/>
          <w:noProof/>
          <w:lang w:eastAsia="es-ES"/>
        </w:rPr>
        <w:t xml:space="preserve"> por semana y kilovatios hora vendidos por semana.</w:t>
      </w:r>
      <w:r>
        <w:rPr>
          <w:rFonts w:ascii="Times New Roman" w:hAnsi="Times New Roman" w:cs="Times New Roman"/>
          <w:noProof/>
          <w:lang w:eastAsia="es-ES"/>
        </w:rPr>
        <w:t xml:space="preserve">  </w:t>
      </w:r>
    </w:p>
    <w:p w:rsidR="006776F4" w:rsidRDefault="002E25CB" w:rsidP="006965C0">
      <w:pPr>
        <w:spacing w:after="0" w:line="480" w:lineRule="auto"/>
        <w:jc w:val="both"/>
        <w:rPr>
          <w:rFonts w:ascii="Times New Roman" w:hAnsi="Times New Roman" w:cs="Times New Roman"/>
          <w:noProof/>
          <w:lang w:eastAsia="es-ES"/>
        </w:rPr>
      </w:pPr>
      <w:r>
        <w:rPr>
          <w:rFonts w:ascii="Times New Roman" w:hAnsi="Times New Roman" w:cs="Times New Roman"/>
          <w:noProof/>
          <w:lang w:eastAsia="es-ES"/>
        </w:rPr>
        <w:lastRenderedPageBreak/>
        <w:t>Todos estos factores se conjugan por medio de valores diferentes para las constantes</w:t>
      </w:r>
      <w:r w:rsidR="003103D6">
        <w:rPr>
          <w:rFonts w:ascii="Times New Roman" w:hAnsi="Times New Roman" w:cs="Times New Roman"/>
          <w:noProof/>
          <w:lang w:eastAsia="es-ES"/>
        </w:rPr>
        <w:t xml:space="preserve"> de peso</w:t>
      </w:r>
      <w:r w:rsidR="00615C10">
        <w:rPr>
          <w:rFonts w:ascii="Times New Roman" w:hAnsi="Times New Roman" w:cs="Times New Roman"/>
          <w:noProof/>
          <w:lang w:eastAsia="es-ES"/>
        </w:rPr>
        <w:t xml:space="preserve"> (K)</w:t>
      </w:r>
      <w:r w:rsidR="003103D6">
        <w:rPr>
          <w:rFonts w:ascii="Times New Roman" w:hAnsi="Times New Roman" w:cs="Times New Roman"/>
          <w:noProof/>
          <w:lang w:eastAsia="es-ES"/>
        </w:rPr>
        <w:t xml:space="preserve"> para cada uno de ellos</w:t>
      </w:r>
      <w:r w:rsidR="003E443B">
        <w:rPr>
          <w:rFonts w:ascii="Times New Roman" w:hAnsi="Times New Roman" w:cs="Times New Roman"/>
          <w:noProof/>
          <w:lang w:eastAsia="es-ES"/>
        </w:rPr>
        <w:t xml:space="preserve"> para asegurar una mejora integral</w:t>
      </w:r>
      <w:r w:rsidR="003103D6">
        <w:rPr>
          <w:rFonts w:ascii="Times New Roman" w:hAnsi="Times New Roman" w:cs="Times New Roman"/>
          <w:noProof/>
          <w:lang w:eastAsia="es-ES"/>
        </w:rPr>
        <w:t xml:space="preserve"> </w:t>
      </w:r>
      <w:r w:rsidR="00CF0BE1">
        <w:rPr>
          <w:rFonts w:ascii="Times New Roman" w:hAnsi="Times New Roman" w:cs="Times New Roman"/>
          <w:noProof/>
          <w:lang w:eastAsia="es-ES"/>
        </w:rPr>
        <w:t xml:space="preserve">como se muestra en el </w:t>
      </w:r>
      <w:r w:rsidR="003103D6">
        <w:rPr>
          <w:rFonts w:ascii="Times New Roman" w:hAnsi="Times New Roman" w:cs="Times New Roman"/>
          <w:noProof/>
          <w:lang w:eastAsia="es-ES"/>
        </w:rPr>
        <w:t>cuadro</w:t>
      </w:r>
      <w:r w:rsidR="00CF0BE1">
        <w:rPr>
          <w:rFonts w:ascii="Times New Roman" w:hAnsi="Times New Roman" w:cs="Times New Roman"/>
          <w:noProof/>
          <w:lang w:eastAsia="es-ES"/>
        </w:rPr>
        <w:t xml:space="preserve"> 1</w:t>
      </w:r>
      <w:r w:rsidR="003103D6">
        <w:rPr>
          <w:rFonts w:ascii="Times New Roman" w:hAnsi="Times New Roman" w:cs="Times New Roman"/>
          <w:noProof/>
          <w:lang w:eastAsia="es-ES"/>
        </w:rPr>
        <w:t>:</w:t>
      </w:r>
      <w:r w:rsidR="009F7115">
        <w:rPr>
          <w:rFonts w:ascii="Times New Roman" w:hAnsi="Times New Roman" w:cs="Times New Roman"/>
          <w:noProof/>
          <w:lang w:eastAsia="es-ES"/>
        </w:rPr>
        <w:t xml:space="preserve">   </w:t>
      </w:r>
      <w:r w:rsidR="003E785B">
        <w:rPr>
          <w:rFonts w:ascii="Times New Roman" w:hAnsi="Times New Roman" w:cs="Times New Roman"/>
          <w:noProof/>
          <w:lang w:eastAsia="es-ES"/>
        </w:rPr>
        <w:t xml:space="preserve"> </w:t>
      </w:r>
    </w:p>
    <w:p w:rsidR="003103D6" w:rsidRDefault="003F441C" w:rsidP="0099368A">
      <w:pPr>
        <w:jc w:val="center"/>
        <w:outlineLvl w:val="0"/>
        <w:rPr>
          <w:rFonts w:ascii="Times New Roman" w:hAnsi="Times New Roman" w:cs="Times New Roman"/>
          <w:noProof/>
          <w:lang w:eastAsia="es-ES"/>
        </w:rPr>
      </w:pPr>
      <w:r w:rsidRPr="003F441C">
        <w:rPr>
          <w:rFonts w:ascii="Times New Roman" w:hAnsi="Times New Roman" w:cs="Times New Roman"/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.55pt;margin-top:17.55pt;width:464.05pt;height:293.3pt;z-index:251658240;mso-width-relative:margin;mso-height-relative:margin" fillcolor="#dbe5f1 [660]" strokecolor="black [3213]" strokeweight=".5pt">
            <v:textbox style="mso-next-textbox:#_x0000_s1031">
              <w:txbxContent>
                <w:p w:rsidR="00B94573" w:rsidRDefault="003F559F" w:rsidP="00B94573">
                  <w:pPr>
                    <w:rPr>
                      <w:position w:val="-56"/>
                    </w:rPr>
                  </w:pPr>
                  <w:r w:rsidRPr="0083073D">
                    <w:rPr>
                      <w:position w:val="-56"/>
                    </w:rPr>
                    <w:object w:dxaOrig="9880" w:dyaOrig="12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0.5pt;height:54pt" o:ole="">
                        <v:imagedata r:id="rId14" o:title=""/>
                      </v:shape>
                      <o:OLEObject Type="Embed" ProgID="Equation.3" ShapeID="_x0000_i1026" DrawAspect="Content" ObjectID="_1339441663" r:id="rId15"/>
                    </w:object>
                  </w:r>
                </w:p>
                <w:p w:rsidR="00382F3E" w:rsidRDefault="003F559F" w:rsidP="00382F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</w:pP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Las constantes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 xml:space="preserve"> de peso </w:t>
                  </w: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 xml:space="preserve"> K1, K2, K3 y K4 se darán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de acuerdo a criterios</w:t>
                  </w: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 xml:space="preserve"> en cada Ingenio azucarero. 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En é</w:t>
                  </w: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sta fórmula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,</w:t>
                  </w: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 xml:space="preserve"> los valores que se tratan de reducir son denominadores del valor inicial en la división y los valores que se tratan de aumentar se dividen entre</w:t>
                  </w:r>
                  <w:r w:rsidRPr="003F559F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3F559F"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  <w:t>su valor inicial.</w:t>
                  </w:r>
                </w:p>
                <w:p w:rsidR="003F559F" w:rsidRPr="004428DB" w:rsidRDefault="003F559F" w:rsidP="00382F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color w:val="000000"/>
                      <w:u w:val="single"/>
                      <w:lang w:val="es-GT" w:eastAsia="es-GT"/>
                    </w:rPr>
                  </w:pPr>
                  <w:r w:rsidRPr="004428DB">
                    <w:rPr>
                      <w:rFonts w:ascii="Calibri" w:eastAsia="Times New Roman" w:hAnsi="Calibri" w:cs="Calibri"/>
                      <w:b/>
                      <w:color w:val="000000"/>
                      <w:u w:val="single"/>
                      <w:lang w:val="es-GT" w:eastAsia="es-GT"/>
                    </w:rPr>
                    <w:t>Ejemplo:</w:t>
                  </w:r>
                  <w:r w:rsidR="004A4CC5" w:rsidRPr="004428DB">
                    <w:rPr>
                      <w:rFonts w:ascii="Calibri" w:eastAsia="Times New Roman" w:hAnsi="Calibri" w:cs="Calibri"/>
                      <w:b/>
                      <w:color w:val="000000"/>
                      <w:u w:val="single"/>
                      <w:lang w:val="es-GT" w:eastAsia="es-GT"/>
                    </w:rPr>
                    <w:t xml:space="preserve"> </w:t>
                  </w:r>
                </w:p>
                <w:tbl>
                  <w:tblPr>
                    <w:tblW w:w="8134" w:type="dxa"/>
                    <w:tblInd w:w="6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3036"/>
                    <w:gridCol w:w="1031"/>
                    <w:gridCol w:w="3036"/>
                    <w:gridCol w:w="1031"/>
                  </w:tblGrid>
                  <w:tr w:rsidR="004A4CC5" w:rsidRPr="004A4CC5" w:rsidTr="0043292D">
                    <w:trPr>
                      <w:trHeight w:val="315"/>
                    </w:trPr>
                    <w:tc>
                      <w:tcPr>
                        <w:tcW w:w="4067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Inicial</w:t>
                        </w:r>
                      </w:p>
                    </w:tc>
                    <w:tc>
                      <w:tcPr>
                        <w:tcW w:w="406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Final</w:t>
                        </w:r>
                      </w:p>
                    </w:tc>
                  </w:tr>
                  <w:tr w:rsidR="004A4CC5" w:rsidRPr="004A4CC5" w:rsidTr="0043292D">
                    <w:trPr>
                      <w:trHeight w:val="300"/>
                    </w:trPr>
                    <w:tc>
                      <w:tcPr>
                        <w:tcW w:w="303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Costo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$2,600</w:t>
                        </w:r>
                      </w:p>
                    </w:tc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Costo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$2,400</w:t>
                        </w:r>
                      </w:p>
                    </w:tc>
                  </w:tr>
                  <w:tr w:rsidR="004A4CC5" w:rsidRPr="004A4CC5" w:rsidTr="0043292D">
                    <w:trPr>
                      <w:trHeight w:val="300"/>
                    </w:trPr>
                    <w:tc>
                      <w:tcPr>
                        <w:tcW w:w="303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8F0F49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Consumo semanal en</w:t>
                        </w:r>
                        <w:r w:rsidR="004A4CC5"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 xml:space="preserve"> kwh / Tm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1.5</w:t>
                        </w:r>
                      </w:p>
                    </w:tc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8F0F49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Consumo semanal en</w:t>
                        </w:r>
                        <w:r w:rsidR="004A4CC5"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 xml:space="preserve"> kwh / Tm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1.4</w:t>
                        </w:r>
                      </w:p>
                    </w:tc>
                  </w:tr>
                  <w:tr w:rsidR="004A4CC5" w:rsidRPr="004A4CC5" w:rsidTr="0043292D">
                    <w:trPr>
                      <w:trHeight w:val="300"/>
                    </w:trPr>
                    <w:tc>
                      <w:tcPr>
                        <w:tcW w:w="303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Tm azúcar producidas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1,750</w:t>
                        </w:r>
                      </w:p>
                    </w:tc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Tm azúcar producidas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1,760</w:t>
                        </w:r>
                      </w:p>
                    </w:tc>
                  </w:tr>
                  <w:tr w:rsidR="004A4CC5" w:rsidRPr="004A4CC5" w:rsidTr="0043292D">
                    <w:trPr>
                      <w:trHeight w:val="315"/>
                    </w:trPr>
                    <w:tc>
                      <w:tcPr>
                        <w:tcW w:w="30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kWh vendidos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4,750,200</w:t>
                        </w:r>
                      </w:p>
                    </w:tc>
                    <w:tc>
                      <w:tcPr>
                        <w:tcW w:w="30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kWh vendidos / semana</w:t>
                        </w:r>
                      </w:p>
                    </w:tc>
                    <w:tc>
                      <w:tcPr>
                        <w:tcW w:w="1031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A4CC5" w:rsidRPr="004A4CC5" w:rsidRDefault="004A4CC5" w:rsidP="004A4CC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</w:pPr>
                        <w:r w:rsidRPr="004A4CC5">
                          <w:rPr>
                            <w:rFonts w:ascii="Calibri" w:eastAsia="Times New Roman" w:hAnsi="Calibri" w:cs="Calibri"/>
                            <w:color w:val="000000"/>
                            <w:lang w:val="es-GT" w:eastAsia="es-GT"/>
                          </w:rPr>
                          <w:t>4,810,000</w:t>
                        </w:r>
                      </w:p>
                    </w:tc>
                  </w:tr>
                </w:tbl>
                <w:p w:rsidR="00B94573" w:rsidRDefault="00B94573" w:rsidP="00B94573">
                  <w:pPr>
                    <w:spacing w:after="0" w:line="240" w:lineRule="atLeast"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</w:pPr>
                </w:p>
                <w:p w:rsidR="0043292D" w:rsidRDefault="0043292D" w:rsidP="00B94573">
                  <w:pPr>
                    <w:spacing w:after="0" w:line="240" w:lineRule="atLeast"/>
                    <w:jc w:val="both"/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>K1=0.25    K2=0.25    K3=0.25    K4=0.25    La suma de las “K” siempre debe ser igual a 1</w:t>
                  </w:r>
                </w:p>
                <w:p w:rsidR="00B94573" w:rsidRDefault="00B94573" w:rsidP="004428DB">
                  <w:pPr>
                    <w:jc w:val="center"/>
                    <w:rPr>
                      <w:position w:val="-28"/>
                      <w:lang w:val="es-GT"/>
                    </w:rPr>
                  </w:pPr>
                  <w:r w:rsidRPr="0083073D">
                    <w:rPr>
                      <w:position w:val="-28"/>
                    </w:rPr>
                    <w:object w:dxaOrig="7119" w:dyaOrig="680">
                      <v:shape id="_x0000_i1027" type="#_x0000_t75" style="width:356.25pt;height:33.75pt" o:ole="">
                        <v:imagedata r:id="rId16" o:title=""/>
                      </v:shape>
                      <o:OLEObject Type="Embed" ProgID="Equation.3" ShapeID="_x0000_i1027" DrawAspect="Content" ObjectID="_1339441664" r:id="rId17"/>
                    </w:object>
                  </w:r>
                </w:p>
                <w:p w:rsidR="004428DB" w:rsidRPr="004428DB" w:rsidRDefault="004428DB" w:rsidP="004428D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</w:pPr>
                  <w:r w:rsidRPr="0083073D">
                    <w:rPr>
                      <w:position w:val="-6"/>
                    </w:rPr>
                    <w:object w:dxaOrig="4880" w:dyaOrig="279">
                      <v:shape id="_x0000_i1028" type="#_x0000_t75" style="width:243.75pt;height:14.25pt" o:ole="">
                        <v:imagedata r:id="rId18" o:title=""/>
                      </v:shape>
                      <o:OLEObject Type="Embed" ProgID="Equation.3" ShapeID="_x0000_i1028" DrawAspect="Content" ObjectID="_1339441665" r:id="rId19"/>
                    </w:object>
                  </w:r>
                  <w:r w:rsidR="00B94573">
                    <w:rPr>
                      <w:position w:val="-6"/>
                    </w:rPr>
                    <w:t xml:space="preserve">        </w:t>
                  </w:r>
                  <w:r w:rsidRPr="004428DB"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 xml:space="preserve"> </w:t>
                  </w:r>
                  <w:r w:rsidR="00B94573" w:rsidRPr="004428DB"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>Hubo</w:t>
                  </w:r>
                  <w:r w:rsidRPr="004428DB"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 xml:space="preserve"> una mejora integral</w:t>
                  </w:r>
                  <w:r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 xml:space="preserve">. </w:t>
                  </w:r>
                  <w:r w:rsidRPr="004428DB">
                    <w:rPr>
                      <w:rFonts w:ascii="Calibri" w:eastAsia="Times New Roman" w:hAnsi="Calibri" w:cs="Calibri"/>
                      <w:b/>
                      <w:color w:val="000000"/>
                      <w:lang w:val="es-GT" w:eastAsia="es-GT"/>
                    </w:rPr>
                    <w:t>!!</w:t>
                  </w:r>
                </w:p>
                <w:p w:rsidR="0043292D" w:rsidRPr="003F559F" w:rsidRDefault="0043292D" w:rsidP="003F55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GT" w:eastAsia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Default="003F559F" w:rsidP="003103D6">
                  <w:pPr>
                    <w:rPr>
                      <w:lang w:val="es-GT"/>
                    </w:rPr>
                  </w:pPr>
                </w:p>
                <w:p w:rsidR="003F559F" w:rsidRPr="003F559F" w:rsidRDefault="003F559F" w:rsidP="003103D6">
                  <w:pPr>
                    <w:rPr>
                      <w:lang w:val="es-GT"/>
                    </w:rPr>
                  </w:pPr>
                </w:p>
              </w:txbxContent>
            </v:textbox>
          </v:shape>
        </w:pict>
      </w:r>
      <w:r w:rsidR="003103D6">
        <w:rPr>
          <w:rFonts w:ascii="Times New Roman" w:hAnsi="Times New Roman" w:cs="Times New Roman"/>
          <w:noProof/>
          <w:lang w:eastAsia="es-ES"/>
        </w:rPr>
        <w:t>Cuadro 1.  Formula del Indice de mejora en el desempeño</w:t>
      </w:r>
    </w:p>
    <w:p w:rsidR="006E0422" w:rsidRDefault="006E0422" w:rsidP="00EA46D1">
      <w:pPr>
        <w:rPr>
          <w:rFonts w:ascii="Times New Roman" w:hAnsi="Times New Roman" w:cs="Times New Roman"/>
          <w:noProof/>
          <w:lang w:eastAsia="es-ES"/>
        </w:rPr>
      </w:pPr>
    </w:p>
    <w:p w:rsidR="006E0422" w:rsidRDefault="006E0422" w:rsidP="00EA46D1">
      <w:pPr>
        <w:rPr>
          <w:rFonts w:ascii="Times New Roman" w:hAnsi="Times New Roman" w:cs="Times New Roman"/>
          <w:noProof/>
          <w:lang w:eastAsia="es-ES"/>
        </w:rPr>
      </w:pPr>
    </w:p>
    <w:p w:rsidR="006E0422" w:rsidRDefault="006E0422" w:rsidP="00EA46D1">
      <w:pPr>
        <w:rPr>
          <w:rFonts w:ascii="Times New Roman" w:hAnsi="Times New Roman" w:cs="Times New Roman"/>
          <w:noProof/>
          <w:lang w:eastAsia="es-ES"/>
        </w:rPr>
      </w:pPr>
    </w:p>
    <w:p w:rsidR="006E0422" w:rsidRDefault="006E0422" w:rsidP="00EA46D1">
      <w:pPr>
        <w:rPr>
          <w:rFonts w:ascii="Times New Roman" w:hAnsi="Times New Roman" w:cs="Times New Roman"/>
          <w:noProof/>
          <w:lang w:eastAsia="es-ES"/>
        </w:rPr>
      </w:pPr>
    </w:p>
    <w:p w:rsidR="006E0422" w:rsidRDefault="006E0422" w:rsidP="00EA46D1">
      <w:pPr>
        <w:rPr>
          <w:rFonts w:ascii="Times New Roman" w:hAnsi="Times New Roman" w:cs="Times New Roman"/>
          <w:noProof/>
          <w:lang w:eastAsia="es-ES"/>
        </w:rPr>
      </w:pPr>
    </w:p>
    <w:p w:rsidR="006E0422" w:rsidRDefault="006E0422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3F559F" w:rsidRDefault="003F559F" w:rsidP="005F7FD2">
      <w:pPr>
        <w:jc w:val="both"/>
        <w:rPr>
          <w:rFonts w:ascii="Times New Roman" w:hAnsi="Times New Roman" w:cs="Times New Roman"/>
          <w:noProof/>
          <w:lang w:eastAsia="es-ES"/>
        </w:rPr>
      </w:pPr>
    </w:p>
    <w:p w:rsidR="007D1AAB" w:rsidRDefault="007D1AAB" w:rsidP="007D1AAB">
      <w:pPr>
        <w:spacing w:after="0" w:line="480" w:lineRule="auto"/>
        <w:outlineLvl w:val="0"/>
        <w:rPr>
          <w:rFonts w:ascii="Times New Roman" w:hAnsi="Times New Roman" w:cs="Times New Roman"/>
          <w:b/>
        </w:rPr>
      </w:pPr>
    </w:p>
    <w:p w:rsidR="00A368B6" w:rsidRDefault="005F7FD2" w:rsidP="007D1AAB">
      <w:pPr>
        <w:spacing w:after="0" w:line="48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CASO INGENIO LA UNIÓN</w:t>
      </w:r>
    </w:p>
    <w:p w:rsidR="005F7FD2" w:rsidRDefault="00781CB0" w:rsidP="00120CE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3F66">
        <w:rPr>
          <w:rFonts w:ascii="Times New Roman" w:hAnsi="Times New Roman" w:cs="Times New Roman"/>
        </w:rPr>
        <w:t>Ingenio La Unión es una empresa que tiene una cultura de eficiencia energética muy arraigada en todos los miembros de su organización.  Para poder llegar a ser eficiente en todos los aspectos</w:t>
      </w:r>
      <w:r w:rsidR="00E336E7">
        <w:rPr>
          <w:rFonts w:ascii="Times New Roman" w:hAnsi="Times New Roman" w:cs="Times New Roman"/>
        </w:rPr>
        <w:t xml:space="preserve"> fue</w:t>
      </w:r>
      <w:r w:rsidR="00453F66">
        <w:rPr>
          <w:rFonts w:ascii="Times New Roman" w:hAnsi="Times New Roman" w:cs="Times New Roman"/>
        </w:rPr>
        <w:t xml:space="preserve"> determinante analizar cómo se usa</w:t>
      </w:r>
      <w:r w:rsidR="00E336E7">
        <w:rPr>
          <w:rFonts w:ascii="Times New Roman" w:hAnsi="Times New Roman" w:cs="Times New Roman"/>
        </w:rPr>
        <w:t>ba y consumía</w:t>
      </w:r>
      <w:r w:rsidR="00453F66">
        <w:rPr>
          <w:rFonts w:ascii="Times New Roman" w:hAnsi="Times New Roman" w:cs="Times New Roman"/>
        </w:rPr>
        <w:t xml:space="preserve"> toda clase de energía en la fábrica</w:t>
      </w:r>
      <w:r w:rsidR="00120CEF">
        <w:rPr>
          <w:rFonts w:ascii="Times New Roman" w:hAnsi="Times New Roman" w:cs="Times New Roman"/>
        </w:rPr>
        <w:t xml:space="preserve">.  </w:t>
      </w:r>
      <w:r w:rsidR="00E336E7">
        <w:rPr>
          <w:rFonts w:ascii="Times New Roman" w:hAnsi="Times New Roman" w:cs="Times New Roman"/>
        </w:rPr>
        <w:t>De</w:t>
      </w:r>
      <w:r w:rsidR="00120CEF">
        <w:rPr>
          <w:rFonts w:ascii="Times New Roman" w:hAnsi="Times New Roman" w:cs="Times New Roman"/>
        </w:rPr>
        <w:t>sde el</w:t>
      </w:r>
      <w:r w:rsidR="00E336E7">
        <w:rPr>
          <w:rFonts w:ascii="Times New Roman" w:hAnsi="Times New Roman" w:cs="Times New Roman"/>
        </w:rPr>
        <w:t xml:space="preserve"> año</w:t>
      </w:r>
      <w:r w:rsidR="002878B0">
        <w:rPr>
          <w:rFonts w:ascii="Times New Roman" w:hAnsi="Times New Roman" w:cs="Times New Roman"/>
        </w:rPr>
        <w:t xml:space="preserve"> 1976 con un</w:t>
      </w:r>
      <w:r w:rsidR="00783070">
        <w:rPr>
          <w:rFonts w:ascii="Times New Roman" w:hAnsi="Times New Roman" w:cs="Times New Roman"/>
        </w:rPr>
        <w:t>a demanda de</w:t>
      </w:r>
      <w:r w:rsidR="002878B0">
        <w:rPr>
          <w:rFonts w:ascii="Times New Roman" w:hAnsi="Times New Roman" w:cs="Times New Roman"/>
        </w:rPr>
        <w:t xml:space="preserve"> consumo de vapor de 60 %</w:t>
      </w:r>
      <w:r w:rsidR="00783070">
        <w:rPr>
          <w:rFonts w:ascii="Times New Roman" w:hAnsi="Times New Roman" w:cs="Times New Roman"/>
        </w:rPr>
        <w:t xml:space="preserve"> caña</w:t>
      </w:r>
      <w:r w:rsidR="00E336E7">
        <w:rPr>
          <w:rFonts w:ascii="Times New Roman" w:hAnsi="Times New Roman" w:cs="Times New Roman"/>
        </w:rPr>
        <w:t>,</w:t>
      </w:r>
      <w:r w:rsidR="002878B0">
        <w:rPr>
          <w:rFonts w:ascii="Times New Roman" w:hAnsi="Times New Roman" w:cs="Times New Roman"/>
        </w:rPr>
        <w:t xml:space="preserve"> se ha logrado reducir a 39 %</w:t>
      </w:r>
      <w:r w:rsidR="00783070">
        <w:rPr>
          <w:rFonts w:ascii="Times New Roman" w:hAnsi="Times New Roman" w:cs="Times New Roman"/>
        </w:rPr>
        <w:t xml:space="preserve"> caña</w:t>
      </w:r>
      <w:r w:rsidR="002878B0">
        <w:rPr>
          <w:rFonts w:ascii="Times New Roman" w:hAnsi="Times New Roman" w:cs="Times New Roman"/>
        </w:rPr>
        <w:t xml:space="preserve"> en </w:t>
      </w:r>
      <w:r w:rsidR="006F03A4">
        <w:rPr>
          <w:rFonts w:ascii="Times New Roman" w:hAnsi="Times New Roman" w:cs="Times New Roman"/>
        </w:rPr>
        <w:t xml:space="preserve">el </w:t>
      </w:r>
      <w:r w:rsidR="00976CD2">
        <w:rPr>
          <w:rFonts w:ascii="Times New Roman" w:hAnsi="Times New Roman" w:cs="Times New Roman"/>
        </w:rPr>
        <w:t>2010</w:t>
      </w:r>
    </w:p>
    <w:p w:rsidR="001636F1" w:rsidRDefault="003B4350" w:rsidP="00CB3284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3B4350">
        <w:rPr>
          <w:rFonts w:ascii="Times New Roman" w:hAnsi="Times New Roman" w:cs="Times New Roman"/>
          <w:b/>
        </w:rPr>
        <w:t>CUANTIFICACIÓN EN ZAFRA 2009-2010</w:t>
      </w:r>
    </w:p>
    <w:p w:rsidR="006D421C" w:rsidRDefault="00EA1C82" w:rsidP="007D1AAB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En fábrica La Unión se fueron instalando varios medidores de energía para </w:t>
      </w:r>
      <w:r w:rsidR="00AD6168">
        <w:rPr>
          <w:rFonts w:ascii="Times New Roman" w:hAnsi="Times New Roman" w:cs="Times New Roman"/>
        </w:rPr>
        <w:t>contar con los datos necesarios</w:t>
      </w:r>
      <w:r>
        <w:rPr>
          <w:rFonts w:ascii="Times New Roman" w:hAnsi="Times New Roman" w:cs="Times New Roman"/>
        </w:rPr>
        <w:t xml:space="preserve"> en todas las ramificaciones y poder des</w:t>
      </w:r>
      <w:r w:rsidR="00213199">
        <w:rPr>
          <w:rFonts w:ascii="Times New Roman" w:hAnsi="Times New Roman" w:cs="Times New Roman"/>
        </w:rPr>
        <w:t>glosar esta información por procesos</w:t>
      </w:r>
      <w:r w:rsidR="007D1AAB">
        <w:rPr>
          <w:rFonts w:ascii="Times New Roman" w:hAnsi="Times New Roman" w:cs="Times New Roman"/>
        </w:rPr>
        <w:t>.  Actualmente se tiene u</w:t>
      </w:r>
      <w:r w:rsidR="00AD6168">
        <w:rPr>
          <w:rFonts w:ascii="Times New Roman" w:hAnsi="Times New Roman" w:cs="Times New Roman"/>
        </w:rPr>
        <w:t>n proyecto de enlazar todos estos</w:t>
      </w:r>
      <w:r>
        <w:rPr>
          <w:rFonts w:ascii="Times New Roman" w:hAnsi="Times New Roman" w:cs="Times New Roman"/>
        </w:rPr>
        <w:t xml:space="preserve"> medidores con fibra óptica, integrar</w:t>
      </w:r>
      <w:r w:rsidR="007D1AAB">
        <w:rPr>
          <w:rFonts w:ascii="Times New Roman" w:hAnsi="Times New Roman" w:cs="Times New Roman"/>
        </w:rPr>
        <w:t>los</w:t>
      </w:r>
      <w:r>
        <w:rPr>
          <w:rFonts w:ascii="Times New Roman" w:hAnsi="Times New Roman" w:cs="Times New Roman"/>
        </w:rPr>
        <w:t xml:space="preserve"> al sistem</w:t>
      </w:r>
      <w:r w:rsidR="00BE3A53">
        <w:rPr>
          <w:rFonts w:ascii="Times New Roman" w:hAnsi="Times New Roman" w:cs="Times New Roman"/>
        </w:rPr>
        <w:t xml:space="preserve">a I/A </w:t>
      </w:r>
      <w:r>
        <w:rPr>
          <w:rFonts w:ascii="Times New Roman" w:hAnsi="Times New Roman" w:cs="Times New Roman"/>
        </w:rPr>
        <w:t xml:space="preserve"> y poder generar reportes automáticos.</w:t>
      </w:r>
      <w:r w:rsidR="00AD6168">
        <w:rPr>
          <w:rFonts w:ascii="Times New Roman" w:hAnsi="Times New Roman" w:cs="Times New Roman"/>
        </w:rPr>
        <w:t xml:space="preserve">  </w:t>
      </w:r>
      <w:r w:rsidR="003B4350">
        <w:rPr>
          <w:rFonts w:ascii="Times New Roman" w:hAnsi="Times New Roman" w:cs="Times New Roman"/>
        </w:rPr>
        <w:tab/>
      </w:r>
      <w:r w:rsidR="003E469A">
        <w:rPr>
          <w:rFonts w:ascii="Times New Roman" w:hAnsi="Times New Roman" w:cs="Times New Roman"/>
        </w:rPr>
        <w:t xml:space="preserve">Con la información recabada </w:t>
      </w:r>
      <w:r w:rsidR="00BE3A53">
        <w:rPr>
          <w:rFonts w:ascii="Times New Roman" w:hAnsi="Times New Roman" w:cs="Times New Roman"/>
        </w:rPr>
        <w:t>s</w:t>
      </w:r>
      <w:r w:rsidR="003B4350">
        <w:rPr>
          <w:rFonts w:ascii="Times New Roman" w:hAnsi="Times New Roman" w:cs="Times New Roman"/>
        </w:rPr>
        <w:t>e lleva un reporte</w:t>
      </w:r>
      <w:r w:rsidR="00562430">
        <w:rPr>
          <w:rFonts w:ascii="Times New Roman" w:hAnsi="Times New Roman" w:cs="Times New Roman"/>
        </w:rPr>
        <w:t xml:space="preserve"> semanal</w:t>
      </w:r>
      <w:r w:rsidR="003B4350">
        <w:rPr>
          <w:rFonts w:ascii="Times New Roman" w:hAnsi="Times New Roman" w:cs="Times New Roman"/>
        </w:rPr>
        <w:t xml:space="preserve"> de consumo de </w:t>
      </w:r>
      <w:r w:rsidR="003B4350">
        <w:rPr>
          <w:rFonts w:ascii="Times New Roman" w:hAnsi="Times New Roman" w:cs="Times New Roman"/>
        </w:rPr>
        <w:lastRenderedPageBreak/>
        <w:t>energía por departamentos</w:t>
      </w:r>
      <w:r w:rsidR="00562430">
        <w:rPr>
          <w:rFonts w:ascii="Times New Roman" w:hAnsi="Times New Roman" w:cs="Times New Roman"/>
        </w:rPr>
        <w:t xml:space="preserve"> con el cual se logra cuantificar el consumo, costo, demanda máxima </w:t>
      </w:r>
      <w:r w:rsidR="00745A9A">
        <w:rPr>
          <w:rFonts w:ascii="Times New Roman" w:hAnsi="Times New Roman" w:cs="Times New Roman"/>
        </w:rPr>
        <w:t>y factor de potencia de</w:t>
      </w:r>
      <w:r w:rsidR="00562430">
        <w:rPr>
          <w:rFonts w:ascii="Times New Roman" w:hAnsi="Times New Roman" w:cs="Times New Roman"/>
        </w:rPr>
        <w:t xml:space="preserve"> cad</w:t>
      </w:r>
      <w:r w:rsidR="00AD6168">
        <w:rPr>
          <w:rFonts w:ascii="Times New Roman" w:hAnsi="Times New Roman" w:cs="Times New Roman"/>
        </w:rPr>
        <w:t>a uno de los departamentos</w:t>
      </w:r>
      <w:r w:rsidR="00745A9A">
        <w:rPr>
          <w:rFonts w:ascii="Times New Roman" w:hAnsi="Times New Roman" w:cs="Times New Roman"/>
        </w:rPr>
        <w:t xml:space="preserve"> de </w:t>
      </w:r>
      <w:r w:rsidR="007D1AAB">
        <w:rPr>
          <w:rFonts w:ascii="Times New Roman" w:hAnsi="Times New Roman" w:cs="Times New Roman"/>
        </w:rPr>
        <w:t xml:space="preserve">fábrica como se muestra en cuadro </w:t>
      </w:r>
      <w:r w:rsidR="00B839CC">
        <w:rPr>
          <w:rFonts w:ascii="Times New Roman" w:hAnsi="Times New Roman" w:cs="Times New Roman"/>
        </w:rPr>
        <w:t>2</w:t>
      </w:r>
      <w:r w:rsidR="007D1AAB">
        <w:rPr>
          <w:rFonts w:ascii="Times New Roman" w:hAnsi="Times New Roman" w:cs="Times New Roman"/>
        </w:rPr>
        <w:t>.</w:t>
      </w:r>
    </w:p>
    <w:p w:rsidR="003B4350" w:rsidRDefault="00B839CC" w:rsidP="007D1AAB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 2</w:t>
      </w:r>
      <w:r w:rsidR="00562430">
        <w:rPr>
          <w:rFonts w:ascii="Times New Roman" w:hAnsi="Times New Roman" w:cs="Times New Roman"/>
        </w:rPr>
        <w:t>. Extracto de reporte semanal de consumo de energía</w:t>
      </w:r>
      <w:r w:rsidR="007D1AAB">
        <w:rPr>
          <w:rFonts w:ascii="Times New Roman" w:hAnsi="Times New Roman" w:cs="Times New Roman"/>
        </w:rPr>
        <w:t xml:space="preserve"> semana # 23</w:t>
      </w:r>
      <w:r w:rsidR="00957709" w:rsidRPr="00957709">
        <w:rPr>
          <w:noProof/>
          <w:lang w:val="es-GT" w:eastAsia="es-GT"/>
        </w:rPr>
        <w:t xml:space="preserve"> </w:t>
      </w:r>
      <w:r w:rsidR="00B108B5" w:rsidRPr="00B108B5">
        <w:rPr>
          <w:noProof/>
          <w:lang w:val="es-SV" w:eastAsia="es-SV"/>
        </w:rPr>
        <w:drawing>
          <wp:inline distT="0" distB="0" distL="0" distR="0">
            <wp:extent cx="4036707" cy="4743450"/>
            <wp:effectExtent l="19050" t="0" r="1893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78" cy="474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2CE" w:rsidRDefault="006E42CE" w:rsidP="007D1AAB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</w:p>
    <w:p w:rsidR="00745A9A" w:rsidRPr="00745A9A" w:rsidRDefault="00745A9A" w:rsidP="007D1AAB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745A9A">
        <w:rPr>
          <w:rFonts w:ascii="Times New Roman" w:hAnsi="Times New Roman" w:cs="Times New Roman"/>
          <w:b/>
        </w:rPr>
        <w:t>EVALUACIÓN EN ZAFRA 2009-2010</w:t>
      </w:r>
      <w:r w:rsidR="009F7ABC" w:rsidRPr="00745A9A">
        <w:rPr>
          <w:rFonts w:ascii="Times New Roman" w:hAnsi="Times New Roman" w:cs="Times New Roman"/>
          <w:b/>
        </w:rPr>
        <w:tab/>
      </w:r>
    </w:p>
    <w:p w:rsidR="006D421C" w:rsidRDefault="006D421C" w:rsidP="007D1AAB">
      <w:pPr>
        <w:spacing w:after="0"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9F7ABC">
        <w:rPr>
          <w:rFonts w:ascii="Times New Roman" w:hAnsi="Times New Roman" w:cs="Times New Roman"/>
        </w:rPr>
        <w:t>a medición de energía lleva</w:t>
      </w:r>
      <w:r>
        <w:rPr>
          <w:rFonts w:ascii="Times New Roman" w:hAnsi="Times New Roman" w:cs="Times New Roman"/>
        </w:rPr>
        <w:t>da a cabo durante la zafra sirve</w:t>
      </w:r>
      <w:r w:rsidR="009F7ABC">
        <w:rPr>
          <w:rFonts w:ascii="Times New Roman" w:hAnsi="Times New Roman" w:cs="Times New Roman"/>
        </w:rPr>
        <w:t xml:space="preserve"> como herramienta para la mejor toma de decisiones de los técnicos involucrados, el reporte semanal de energía tambi</w:t>
      </w:r>
      <w:r w:rsidR="00BD1F7F">
        <w:rPr>
          <w:rFonts w:ascii="Times New Roman" w:hAnsi="Times New Roman" w:cs="Times New Roman"/>
        </w:rPr>
        <w:t>én incluye una grafica</w:t>
      </w:r>
      <w:r>
        <w:rPr>
          <w:rFonts w:ascii="Times New Roman" w:hAnsi="Times New Roman" w:cs="Times New Roman"/>
        </w:rPr>
        <w:t xml:space="preserve"> la cual se muestra en Fig. 2. </w:t>
      </w:r>
      <w:r w:rsidR="0054589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 la </w:t>
      </w:r>
      <w:r w:rsidR="00545892">
        <w:rPr>
          <w:rFonts w:ascii="Times New Roman" w:hAnsi="Times New Roman" w:cs="Times New Roman"/>
        </w:rPr>
        <w:t xml:space="preserve">cual </w:t>
      </w:r>
      <w:r>
        <w:rPr>
          <w:rFonts w:ascii="Times New Roman" w:hAnsi="Times New Roman" w:cs="Times New Roman"/>
        </w:rPr>
        <w:t>se le da seguimiento a los indicadores semanalmente.</w:t>
      </w:r>
    </w:p>
    <w:p w:rsidR="009F7ABC" w:rsidRDefault="000C5AA7" w:rsidP="00012D2F">
      <w:pPr>
        <w:spacing w:after="0" w:line="480" w:lineRule="auto"/>
        <w:jc w:val="center"/>
        <w:outlineLvl w:val="0"/>
        <w:rPr>
          <w:rFonts w:ascii="Times New Roman" w:hAnsi="Times New Roman" w:cs="Times New Roman"/>
        </w:rPr>
      </w:pPr>
      <w:r w:rsidRPr="000C5AA7">
        <w:rPr>
          <w:noProof/>
          <w:lang w:val="es-SV" w:eastAsia="es-SV"/>
        </w:rPr>
        <w:lastRenderedPageBreak/>
        <w:drawing>
          <wp:inline distT="0" distB="0" distL="0" distR="0">
            <wp:extent cx="5915297" cy="2971800"/>
            <wp:effectExtent l="19050" t="0" r="9253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66" cy="29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F7F">
        <w:rPr>
          <w:rFonts w:ascii="Times New Roman" w:hAnsi="Times New Roman" w:cs="Times New Roman"/>
        </w:rPr>
        <w:t>Figura 2</w:t>
      </w:r>
      <w:r w:rsidR="00A148DD">
        <w:rPr>
          <w:rFonts w:ascii="Times New Roman" w:hAnsi="Times New Roman" w:cs="Times New Roman"/>
        </w:rPr>
        <w:t>. Grafica de seguimiento a</w:t>
      </w:r>
      <w:r w:rsidR="003850C5">
        <w:rPr>
          <w:rFonts w:ascii="Times New Roman" w:hAnsi="Times New Roman" w:cs="Times New Roman"/>
        </w:rPr>
        <w:t xml:space="preserve"> los kWh</w:t>
      </w:r>
      <w:r>
        <w:rPr>
          <w:rFonts w:ascii="Times New Roman" w:hAnsi="Times New Roman" w:cs="Times New Roman"/>
        </w:rPr>
        <w:t xml:space="preserve"> / Tm</w:t>
      </w:r>
      <w:r w:rsidR="00A148DD">
        <w:rPr>
          <w:rFonts w:ascii="Times New Roman" w:hAnsi="Times New Roman" w:cs="Times New Roman"/>
        </w:rPr>
        <w:t xml:space="preserve"> por departamentos</w:t>
      </w:r>
    </w:p>
    <w:p w:rsidR="004A7A15" w:rsidRDefault="004A7A15" w:rsidP="00012D2F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4A7A15">
        <w:rPr>
          <w:rFonts w:ascii="Times New Roman" w:hAnsi="Times New Roman" w:cs="Times New Roman"/>
          <w:b/>
        </w:rPr>
        <w:t>OPTIMIZACIÓN</w:t>
      </w:r>
      <w:r w:rsidR="00570B25">
        <w:rPr>
          <w:rFonts w:ascii="Times New Roman" w:hAnsi="Times New Roman" w:cs="Times New Roman"/>
          <w:b/>
        </w:rPr>
        <w:t xml:space="preserve"> </w:t>
      </w:r>
      <w:r w:rsidR="0048134E">
        <w:rPr>
          <w:rFonts w:ascii="Times New Roman" w:hAnsi="Times New Roman" w:cs="Times New Roman"/>
          <w:b/>
        </w:rPr>
        <w:t>ZAFRA 2009-2010</w:t>
      </w:r>
    </w:p>
    <w:p w:rsidR="00DD2E58" w:rsidRDefault="00DD2E58" w:rsidP="00012D2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Algunos proyectos que se</w:t>
      </w:r>
      <w:r w:rsidR="00012D2F">
        <w:rPr>
          <w:rFonts w:ascii="Times New Roman" w:hAnsi="Times New Roman" w:cs="Times New Roman"/>
        </w:rPr>
        <w:t xml:space="preserve"> han</w:t>
      </w:r>
      <w:r>
        <w:rPr>
          <w:rFonts w:ascii="Times New Roman" w:hAnsi="Times New Roman" w:cs="Times New Roman"/>
        </w:rPr>
        <w:t xml:space="preserve"> realiza</w:t>
      </w:r>
      <w:r w:rsidR="00012D2F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son los siguientes</w:t>
      </w:r>
      <w:r w:rsidR="00FD37E4">
        <w:rPr>
          <w:rFonts w:ascii="Times New Roman" w:hAnsi="Times New Roman" w:cs="Times New Roman"/>
        </w:rPr>
        <w:t>: Instalación</w:t>
      </w:r>
      <w:r w:rsidR="003212C7">
        <w:rPr>
          <w:rFonts w:ascii="Times New Roman" w:hAnsi="Times New Roman" w:cs="Times New Roman"/>
        </w:rPr>
        <w:t xml:space="preserve"> de v</w:t>
      </w:r>
      <w:r w:rsidR="0048134E" w:rsidRPr="0048134E">
        <w:rPr>
          <w:rFonts w:ascii="Times New Roman" w:hAnsi="Times New Roman" w:cs="Times New Roman"/>
        </w:rPr>
        <w:t>ariadores de velocidad</w:t>
      </w:r>
      <w:r w:rsidR="00586FF3">
        <w:rPr>
          <w:rFonts w:ascii="Times New Roman" w:hAnsi="Times New Roman" w:cs="Times New Roman"/>
        </w:rPr>
        <w:t xml:space="preserve">, </w:t>
      </w:r>
      <w:r w:rsidR="003212C7">
        <w:rPr>
          <w:rFonts w:ascii="Times New Roman" w:hAnsi="Times New Roman" w:cs="Times New Roman"/>
        </w:rPr>
        <w:t>Sustitución de tecnología de variadores de velocidad con regenera</w:t>
      </w:r>
      <w:r w:rsidR="003234E3">
        <w:rPr>
          <w:rFonts w:ascii="Times New Roman" w:hAnsi="Times New Roman" w:cs="Times New Roman"/>
        </w:rPr>
        <w:t>ción a frente activo para que</w:t>
      </w:r>
      <w:r w:rsidR="00321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permita</w:t>
      </w:r>
      <w:r w:rsidR="003212C7">
        <w:rPr>
          <w:rFonts w:ascii="Times New Roman" w:hAnsi="Times New Roman" w:cs="Times New Roman"/>
        </w:rPr>
        <w:t>n recuperar energía en movimientos rotatorios de al</w:t>
      </w:r>
      <w:r w:rsidR="003234E3">
        <w:rPr>
          <w:rFonts w:ascii="Times New Roman" w:hAnsi="Times New Roman" w:cs="Times New Roman"/>
        </w:rPr>
        <w:t>ta inercia</w:t>
      </w:r>
      <w:r w:rsidR="00012D2F">
        <w:rPr>
          <w:rFonts w:ascii="Times New Roman" w:hAnsi="Times New Roman" w:cs="Times New Roman"/>
        </w:rPr>
        <w:t>, s</w:t>
      </w:r>
      <w:r w:rsidR="0048134E">
        <w:rPr>
          <w:rFonts w:ascii="Times New Roman" w:hAnsi="Times New Roman" w:cs="Times New Roman"/>
        </w:rPr>
        <w:t>ustitución de</w:t>
      </w:r>
      <w:r w:rsidR="00195FF5">
        <w:rPr>
          <w:rFonts w:ascii="Times New Roman" w:hAnsi="Times New Roman" w:cs="Times New Roman"/>
        </w:rPr>
        <w:t xml:space="preserve"> algunas catarinas por moto-</w:t>
      </w:r>
      <w:r w:rsidR="0048134E">
        <w:rPr>
          <w:rFonts w:ascii="Times New Roman" w:hAnsi="Times New Roman" w:cs="Times New Roman"/>
        </w:rPr>
        <w:t>reductores pla</w:t>
      </w:r>
      <w:r w:rsidR="003234E3">
        <w:rPr>
          <w:rFonts w:ascii="Times New Roman" w:hAnsi="Times New Roman" w:cs="Times New Roman"/>
        </w:rPr>
        <w:t>netarios</w:t>
      </w:r>
      <w:r w:rsidR="00586FF3">
        <w:rPr>
          <w:rFonts w:ascii="Times New Roman" w:hAnsi="Times New Roman" w:cs="Times New Roman"/>
        </w:rPr>
        <w:t xml:space="preserve"> y </w:t>
      </w:r>
      <w:r w:rsidR="00122BEB">
        <w:rPr>
          <w:rFonts w:ascii="Times New Roman" w:hAnsi="Times New Roman" w:cs="Times New Roman"/>
        </w:rPr>
        <w:t>a</w:t>
      </w:r>
      <w:r w:rsidR="002806C6">
        <w:rPr>
          <w:rFonts w:ascii="Times New Roman" w:hAnsi="Times New Roman" w:cs="Times New Roman"/>
        </w:rPr>
        <w:t xml:space="preserve">islamiento térmico de </w:t>
      </w:r>
      <w:r>
        <w:rPr>
          <w:rFonts w:ascii="Times New Roman" w:hAnsi="Times New Roman" w:cs="Times New Roman"/>
        </w:rPr>
        <w:t>algunos</w:t>
      </w:r>
      <w:r w:rsidR="003234E3">
        <w:rPr>
          <w:rFonts w:ascii="Times New Roman" w:hAnsi="Times New Roman" w:cs="Times New Roman"/>
        </w:rPr>
        <w:t xml:space="preserve"> </w:t>
      </w:r>
      <w:r w:rsidR="002806C6">
        <w:rPr>
          <w:rFonts w:ascii="Times New Roman" w:hAnsi="Times New Roman" w:cs="Times New Roman"/>
        </w:rPr>
        <w:t>equipos</w:t>
      </w:r>
      <w:r w:rsidR="00122BEB">
        <w:rPr>
          <w:rFonts w:ascii="Times New Roman" w:hAnsi="Times New Roman" w:cs="Times New Roman"/>
        </w:rPr>
        <w:t>.  A</w:t>
      </w:r>
      <w:r w:rsidR="0048134E">
        <w:rPr>
          <w:rFonts w:ascii="Times New Roman" w:hAnsi="Times New Roman" w:cs="Times New Roman"/>
        </w:rPr>
        <w:t xml:space="preserve"> continuación</w:t>
      </w:r>
      <w:r w:rsidR="00122BEB">
        <w:rPr>
          <w:rFonts w:ascii="Times New Roman" w:hAnsi="Times New Roman" w:cs="Times New Roman"/>
        </w:rPr>
        <w:t xml:space="preserve"> (cuadro </w:t>
      </w:r>
      <w:r w:rsidR="00B839CC">
        <w:rPr>
          <w:rFonts w:ascii="Times New Roman" w:hAnsi="Times New Roman" w:cs="Times New Roman"/>
        </w:rPr>
        <w:t>3</w:t>
      </w:r>
      <w:r w:rsidR="00122BEB">
        <w:rPr>
          <w:rFonts w:ascii="Times New Roman" w:hAnsi="Times New Roman" w:cs="Times New Roman"/>
        </w:rPr>
        <w:t>)</w:t>
      </w:r>
      <w:r w:rsidR="0048134E">
        <w:rPr>
          <w:rFonts w:ascii="Times New Roman" w:hAnsi="Times New Roman" w:cs="Times New Roman"/>
        </w:rPr>
        <w:t xml:space="preserve"> un ejemplo de cómo sería el seguimiento a un </w:t>
      </w:r>
      <w:r w:rsidR="00122BEB">
        <w:rPr>
          <w:rFonts w:ascii="Times New Roman" w:hAnsi="Times New Roman" w:cs="Times New Roman"/>
        </w:rPr>
        <w:t>proyecto.</w:t>
      </w:r>
    </w:p>
    <w:p w:rsidR="0048134E" w:rsidRPr="0048134E" w:rsidRDefault="00B839CC" w:rsidP="00992625">
      <w:pPr>
        <w:ind w:left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Cuadro 3</w:t>
      </w:r>
      <w:r w:rsidR="00684181">
        <w:rPr>
          <w:rFonts w:ascii="Times New Roman" w:hAnsi="Times New Roman" w:cs="Times New Roman"/>
        </w:rPr>
        <w:t>. Ejemplo de seguimiento a</w:t>
      </w:r>
      <w:r w:rsidR="00C33406">
        <w:rPr>
          <w:rFonts w:ascii="Times New Roman" w:hAnsi="Times New Roman" w:cs="Times New Roman"/>
        </w:rPr>
        <w:t xml:space="preserve"> un</w:t>
      </w:r>
      <w:r w:rsidR="00684181">
        <w:rPr>
          <w:rFonts w:ascii="Times New Roman" w:hAnsi="Times New Roman" w:cs="Times New Roman"/>
        </w:rPr>
        <w:t xml:space="preserve"> proyecto.</w:t>
      </w:r>
      <w:r w:rsidR="00B40FF1">
        <w:object w:dxaOrig="9389" w:dyaOrig="6253">
          <v:shape id="_x0000_i1025" type="#_x0000_t75" style="width:319.5pt;height:213pt" o:ole="">
            <v:imagedata r:id="rId22" o:title=""/>
          </v:shape>
          <o:OLEObject Type="Embed" ProgID="Excel.Sheet.12" ShapeID="_x0000_i1025" DrawAspect="Content" ObjectID="_1339441662" r:id="rId23"/>
        </w:object>
      </w:r>
    </w:p>
    <w:p w:rsidR="00992625" w:rsidRDefault="00B40FF1" w:rsidP="003E4F9B">
      <w:pPr>
        <w:spacing w:after="0" w:line="48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 por último p</w:t>
      </w:r>
      <w:r w:rsidR="00FF75A4">
        <w:rPr>
          <w:rFonts w:ascii="Times New Roman" w:hAnsi="Times New Roman" w:cs="Times New Roman"/>
        </w:rPr>
        <w:t>ara analizar el desempeño</w:t>
      </w:r>
      <w:r>
        <w:rPr>
          <w:rFonts w:ascii="Times New Roman" w:hAnsi="Times New Roman" w:cs="Times New Roman"/>
        </w:rPr>
        <w:t xml:space="preserve"> global</w:t>
      </w:r>
      <w:r w:rsidR="00FF75A4">
        <w:rPr>
          <w:rFonts w:ascii="Times New Roman" w:hAnsi="Times New Roman" w:cs="Times New Roman"/>
        </w:rPr>
        <w:t xml:space="preserve"> de la administración de la energía en la zafra 20</w:t>
      </w:r>
      <w:r w:rsidR="00992625">
        <w:rPr>
          <w:rFonts w:ascii="Times New Roman" w:hAnsi="Times New Roman" w:cs="Times New Roman"/>
        </w:rPr>
        <w:t xml:space="preserve">09-2010 mostramos </w:t>
      </w:r>
      <w:r>
        <w:rPr>
          <w:rFonts w:ascii="Times New Roman" w:hAnsi="Times New Roman" w:cs="Times New Roman"/>
        </w:rPr>
        <w:t xml:space="preserve">en Fig. </w:t>
      </w:r>
      <w:r w:rsidR="00B839CC">
        <w:rPr>
          <w:rFonts w:ascii="Times New Roman" w:hAnsi="Times New Roman" w:cs="Times New Roman"/>
        </w:rPr>
        <w:t>3</w:t>
      </w:r>
      <w:r w:rsidR="00992625">
        <w:rPr>
          <w:rFonts w:ascii="Times New Roman" w:hAnsi="Times New Roman" w:cs="Times New Roman"/>
        </w:rPr>
        <w:t xml:space="preserve"> una grafica comparativa.</w:t>
      </w:r>
    </w:p>
    <w:p w:rsidR="00BD671A" w:rsidRDefault="00EC7A7E" w:rsidP="00BD671A">
      <w:pPr>
        <w:spacing w:line="480" w:lineRule="auto"/>
        <w:jc w:val="center"/>
        <w:rPr>
          <w:rFonts w:ascii="Times New Roman" w:hAnsi="Times New Roman" w:cs="Times New Roman"/>
        </w:rPr>
      </w:pPr>
      <w:r w:rsidRPr="00EC7A7E">
        <w:rPr>
          <w:noProof/>
          <w:lang w:val="es-SV" w:eastAsia="es-SV"/>
        </w:rPr>
        <w:drawing>
          <wp:inline distT="0" distB="0" distL="0" distR="0">
            <wp:extent cx="3495675" cy="2379772"/>
            <wp:effectExtent l="19050" t="0" r="9525" b="0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79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71" w:rsidRDefault="00BD1F7F" w:rsidP="00BD671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Figura </w:t>
      </w:r>
      <w:r w:rsidR="00B839CC">
        <w:rPr>
          <w:rFonts w:ascii="Times New Roman" w:hAnsi="Times New Roman" w:cs="Times New Roman"/>
        </w:rPr>
        <w:t>3</w:t>
      </w:r>
      <w:r w:rsidR="00EF289F">
        <w:rPr>
          <w:rFonts w:ascii="Times New Roman" w:hAnsi="Times New Roman" w:cs="Times New Roman"/>
        </w:rPr>
        <w:t>.Comparativo de co</w:t>
      </w:r>
      <w:r w:rsidR="00B839CC">
        <w:rPr>
          <w:rFonts w:ascii="Times New Roman" w:hAnsi="Times New Roman" w:cs="Times New Roman"/>
        </w:rPr>
        <w:t>nsumo interno ú</w:t>
      </w:r>
      <w:r w:rsidR="00EF289F">
        <w:rPr>
          <w:rFonts w:ascii="Times New Roman" w:hAnsi="Times New Roman" w:cs="Times New Roman"/>
        </w:rPr>
        <w:t>ltimas 2 zafras</w:t>
      </w:r>
    </w:p>
    <w:p w:rsidR="002C1533" w:rsidRDefault="002C1533" w:rsidP="00FD37E4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</w:p>
    <w:p w:rsidR="000F3263" w:rsidRDefault="000F3263" w:rsidP="00FD37E4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0F3263">
        <w:rPr>
          <w:rFonts w:ascii="Times New Roman" w:hAnsi="Times New Roman" w:cs="Times New Roman"/>
          <w:b/>
        </w:rPr>
        <w:t>CONCLUSIONES</w:t>
      </w:r>
    </w:p>
    <w:p w:rsidR="000F3263" w:rsidRDefault="009B20B6" w:rsidP="00FD37E4">
      <w:pPr>
        <w:pStyle w:val="Prrafodelista"/>
        <w:numPr>
          <w:ilvl w:val="0"/>
          <w:numId w:val="5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</w:rPr>
      </w:pPr>
      <w:r w:rsidRPr="00FD37E4">
        <w:rPr>
          <w:rFonts w:ascii="Times New Roman" w:hAnsi="Times New Roman" w:cs="Times New Roman"/>
        </w:rPr>
        <w:t>Debido a que existe posibilidad de poder vender electricidad adicional a la red eléctrica nac</w:t>
      </w:r>
      <w:r w:rsidR="00F63152">
        <w:rPr>
          <w:rFonts w:ascii="Times New Roman" w:hAnsi="Times New Roman" w:cs="Times New Roman"/>
        </w:rPr>
        <w:t>ional,</w:t>
      </w:r>
      <w:r w:rsidRPr="00FD37E4">
        <w:rPr>
          <w:rFonts w:ascii="Times New Roman" w:hAnsi="Times New Roman" w:cs="Times New Roman"/>
        </w:rPr>
        <w:t xml:space="preserve"> </w:t>
      </w:r>
      <w:r w:rsidR="00C22BA7" w:rsidRPr="00FD37E4">
        <w:rPr>
          <w:rFonts w:ascii="Times New Roman" w:hAnsi="Times New Roman" w:cs="Times New Roman"/>
        </w:rPr>
        <w:t>es económicamente provechoso reducir</w:t>
      </w:r>
      <w:r w:rsidR="00F63152">
        <w:rPr>
          <w:rFonts w:ascii="Times New Roman" w:hAnsi="Times New Roman" w:cs="Times New Roman"/>
        </w:rPr>
        <w:t xml:space="preserve"> el</w:t>
      </w:r>
      <w:r w:rsidR="00C22BA7" w:rsidRPr="00FD37E4">
        <w:rPr>
          <w:rFonts w:ascii="Times New Roman" w:hAnsi="Times New Roman" w:cs="Times New Roman"/>
        </w:rPr>
        <w:t xml:space="preserve"> consumo interno para vender dicha energía.</w:t>
      </w:r>
    </w:p>
    <w:p w:rsidR="00C22BA7" w:rsidRDefault="00C22BA7" w:rsidP="00FD37E4">
      <w:pPr>
        <w:pStyle w:val="Prrafodelista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esta metodología se logra </w:t>
      </w:r>
      <w:r w:rsidR="00587D18">
        <w:rPr>
          <w:rFonts w:ascii="Times New Roman" w:hAnsi="Times New Roman" w:cs="Times New Roman"/>
        </w:rPr>
        <w:t xml:space="preserve">identificar fácilmente los procesos y subprocesos que </w:t>
      </w:r>
      <w:r>
        <w:rPr>
          <w:rFonts w:ascii="Times New Roman" w:hAnsi="Times New Roman" w:cs="Times New Roman"/>
        </w:rPr>
        <w:t>están generando la demanda máxima de energía y/o afectando el factor de potencia.</w:t>
      </w:r>
    </w:p>
    <w:p w:rsidR="00C919A9" w:rsidRDefault="00C919A9" w:rsidP="00FD37E4">
      <w:pPr>
        <w:pStyle w:val="Prrafodelista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Existe la experiencia en otras industrias que nos indica que si se aplica toda la metodología planteada, como consecuencia se comenzar</w:t>
      </w:r>
      <w:r w:rsidR="002F3523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 xml:space="preserve"> a mejorar la administración de otros energéticos </w:t>
      </w:r>
      <w:r w:rsidR="00730DF2">
        <w:rPr>
          <w:rFonts w:ascii="Times New Roman" w:hAnsi="Times New Roman" w:cs="Times New Roman"/>
        </w:rPr>
        <w:t xml:space="preserve">como vapor, agua, combustibles y </w:t>
      </w:r>
      <w:r>
        <w:rPr>
          <w:rFonts w:ascii="Times New Roman" w:hAnsi="Times New Roman" w:cs="Times New Roman"/>
        </w:rPr>
        <w:t xml:space="preserve">bagazo.  </w:t>
      </w:r>
    </w:p>
    <w:p w:rsidR="00C919A9" w:rsidRDefault="00C919A9" w:rsidP="00FD37E4">
      <w:pPr>
        <w:pStyle w:val="Prrafodelista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ventajas contables de un sistema </w:t>
      </w:r>
      <w:r w:rsidR="002F3523">
        <w:rPr>
          <w:rFonts w:ascii="Times New Roman" w:hAnsi="Times New Roman" w:cs="Times New Roman"/>
        </w:rPr>
        <w:t>así,</w:t>
      </w:r>
      <w:r>
        <w:rPr>
          <w:rFonts w:ascii="Times New Roman" w:hAnsi="Times New Roman" w:cs="Times New Roman"/>
        </w:rPr>
        <w:t xml:space="preserve"> permite que los costos energéticos sean asignados de acuerdo a como son consumidos.</w:t>
      </w:r>
    </w:p>
    <w:p w:rsidR="00C919A9" w:rsidRDefault="00C919A9" w:rsidP="00FD37E4">
      <w:pPr>
        <w:pStyle w:val="Prrafodelista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simulación de facturación por departamentos tiende a resaltar los desperdicios y favorecer a las personas que cuidan el consumo.</w:t>
      </w:r>
    </w:p>
    <w:p w:rsidR="007D33FD" w:rsidRDefault="007D33FD" w:rsidP="007D33FD">
      <w:pPr>
        <w:pStyle w:val="Prrafodelista"/>
        <w:spacing w:after="0" w:line="480" w:lineRule="auto"/>
        <w:ind w:left="357"/>
        <w:jc w:val="both"/>
        <w:rPr>
          <w:rFonts w:ascii="Times New Roman" w:hAnsi="Times New Roman" w:cs="Times New Roman"/>
        </w:rPr>
      </w:pPr>
    </w:p>
    <w:p w:rsidR="005D6D84" w:rsidRPr="002C1533" w:rsidRDefault="00627934" w:rsidP="00FD37E4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</w:rPr>
      </w:pPr>
      <w:r w:rsidRPr="002C1533">
        <w:rPr>
          <w:rFonts w:ascii="Times New Roman" w:hAnsi="Times New Roman" w:cs="Times New Roman"/>
          <w:b/>
        </w:rPr>
        <w:lastRenderedPageBreak/>
        <w:t>AGRADECIMIENTOS</w:t>
      </w:r>
    </w:p>
    <w:p w:rsidR="00DB28B0" w:rsidRPr="002C1533" w:rsidRDefault="00255B44" w:rsidP="00FD37E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2C1533">
        <w:rPr>
          <w:rFonts w:ascii="Times New Roman" w:hAnsi="Times New Roman" w:cs="Times New Roman"/>
        </w:rPr>
        <w:t xml:space="preserve">        </w:t>
      </w:r>
      <w:r w:rsidR="00F12391" w:rsidRPr="002C1533">
        <w:rPr>
          <w:rFonts w:ascii="Times New Roman" w:hAnsi="Times New Roman" w:cs="Times New Roman"/>
        </w:rPr>
        <w:tab/>
      </w:r>
      <w:r w:rsidR="00A405BB" w:rsidRPr="002C1533">
        <w:rPr>
          <w:rFonts w:ascii="Times New Roman" w:hAnsi="Times New Roman" w:cs="Times New Roman"/>
        </w:rPr>
        <w:t>Agradezco</w:t>
      </w:r>
      <w:r w:rsidR="00562ED9" w:rsidRPr="002C1533">
        <w:rPr>
          <w:rFonts w:ascii="Times New Roman" w:hAnsi="Times New Roman" w:cs="Times New Roman"/>
        </w:rPr>
        <w:t xml:space="preserve"> a Ing. Carlos René Cifuentes (Gerente Industrial de ILU), Ing. </w:t>
      </w:r>
      <w:r w:rsidR="004E5D6D" w:rsidRPr="002C1533">
        <w:rPr>
          <w:rFonts w:ascii="Times New Roman" w:hAnsi="Times New Roman" w:cs="Times New Roman"/>
        </w:rPr>
        <w:t xml:space="preserve">José Luis Alfaro (Superintendente </w:t>
      </w:r>
      <w:r w:rsidR="00562ED9" w:rsidRPr="002C1533">
        <w:rPr>
          <w:rFonts w:ascii="Times New Roman" w:hAnsi="Times New Roman" w:cs="Times New Roman"/>
        </w:rPr>
        <w:t>de Automatización y Electricidad de ILU) y al Dr.</w:t>
      </w:r>
      <w:r w:rsidR="00A405BB" w:rsidRPr="002C1533">
        <w:rPr>
          <w:rFonts w:ascii="Times New Roman" w:hAnsi="Times New Roman" w:cs="Times New Roman"/>
        </w:rPr>
        <w:t xml:space="preserve"> Hernán </w:t>
      </w:r>
      <w:r w:rsidR="00F12391" w:rsidRPr="002C1533">
        <w:rPr>
          <w:rFonts w:ascii="Times New Roman" w:hAnsi="Times New Roman" w:cs="Times New Roman"/>
        </w:rPr>
        <w:t>Álvarez</w:t>
      </w:r>
      <w:r w:rsidR="00A405BB" w:rsidRPr="002C1533">
        <w:rPr>
          <w:rFonts w:ascii="Times New Roman" w:hAnsi="Times New Roman" w:cs="Times New Roman"/>
        </w:rPr>
        <w:t xml:space="preserve"> (Universidad Nacional de Colombia) por animarme a documentar y compartir este trabajo, a mostrarme que los ambientes industriales pueden aport</w:t>
      </w:r>
      <w:r w:rsidR="00F12391" w:rsidRPr="002C1533">
        <w:rPr>
          <w:rFonts w:ascii="Times New Roman" w:hAnsi="Times New Roman" w:cs="Times New Roman"/>
        </w:rPr>
        <w:t xml:space="preserve">ar mucho a la ciencia y por sus sugerencias </w:t>
      </w:r>
      <w:r w:rsidR="00A405BB" w:rsidRPr="002C1533">
        <w:rPr>
          <w:rFonts w:ascii="Times New Roman" w:hAnsi="Times New Roman" w:cs="Times New Roman"/>
        </w:rPr>
        <w:t>al haber leído previas de este articulo que sirvieron para mejorar el original.</w:t>
      </w:r>
    </w:p>
    <w:p w:rsidR="00A405BB" w:rsidRPr="002C1533" w:rsidRDefault="00A405BB" w:rsidP="00FD37E4">
      <w:pPr>
        <w:pStyle w:val="Listaconvietas"/>
        <w:numPr>
          <w:ilvl w:val="0"/>
          <w:numId w:val="0"/>
        </w:numPr>
        <w:spacing w:after="0" w:line="480" w:lineRule="auto"/>
        <w:contextualSpacing w:val="0"/>
        <w:jc w:val="both"/>
        <w:rPr>
          <w:rFonts w:ascii="Times New Roman" w:hAnsi="Times New Roman" w:cs="Times New Roman"/>
        </w:rPr>
      </w:pPr>
      <w:r w:rsidRPr="002C1533">
        <w:rPr>
          <w:rFonts w:ascii="Times New Roman" w:hAnsi="Times New Roman" w:cs="Times New Roman"/>
        </w:rPr>
        <w:t xml:space="preserve">Quiero también dar gracias a mis compañeros de trabajo: Ing. Sergio </w:t>
      </w:r>
      <w:r w:rsidR="00F12391" w:rsidRPr="002C1533">
        <w:rPr>
          <w:rFonts w:ascii="Times New Roman" w:hAnsi="Times New Roman" w:cs="Times New Roman"/>
        </w:rPr>
        <w:t>Rodríguez</w:t>
      </w:r>
      <w:r w:rsidRPr="002C1533">
        <w:rPr>
          <w:rFonts w:ascii="Times New Roman" w:hAnsi="Times New Roman" w:cs="Times New Roman"/>
        </w:rPr>
        <w:t xml:space="preserve">, Sr. Marvin </w:t>
      </w:r>
      <w:r w:rsidR="00F12391" w:rsidRPr="002C1533">
        <w:rPr>
          <w:rFonts w:ascii="Times New Roman" w:hAnsi="Times New Roman" w:cs="Times New Roman"/>
        </w:rPr>
        <w:t>Vásquez</w:t>
      </w:r>
      <w:r w:rsidRPr="002C1533">
        <w:rPr>
          <w:rFonts w:ascii="Times New Roman" w:hAnsi="Times New Roman" w:cs="Times New Roman"/>
        </w:rPr>
        <w:t xml:space="preserve">, Ing. Luis Lima, Ing. Yuri Brol, Sr. Cesar </w:t>
      </w:r>
      <w:r w:rsidR="00F12391" w:rsidRPr="002C1533">
        <w:rPr>
          <w:rFonts w:ascii="Times New Roman" w:hAnsi="Times New Roman" w:cs="Times New Roman"/>
        </w:rPr>
        <w:t>Sánchez</w:t>
      </w:r>
      <w:r w:rsidR="00FF75A4" w:rsidRPr="002C1533">
        <w:rPr>
          <w:rFonts w:ascii="Times New Roman" w:hAnsi="Times New Roman" w:cs="Times New Roman"/>
        </w:rPr>
        <w:t xml:space="preserve"> e Inga. Ligia Rivas por su valiosa ayuda en la obtención y tra</w:t>
      </w:r>
      <w:r w:rsidR="00F12391" w:rsidRPr="002C1533">
        <w:rPr>
          <w:rFonts w:ascii="Times New Roman" w:hAnsi="Times New Roman" w:cs="Times New Roman"/>
        </w:rPr>
        <w:t xml:space="preserve">tamiento de datos que </w:t>
      </w:r>
      <w:r w:rsidR="00B408C5" w:rsidRPr="002C1533">
        <w:rPr>
          <w:rFonts w:ascii="Times New Roman" w:hAnsi="Times New Roman" w:cs="Times New Roman"/>
        </w:rPr>
        <w:t>siguen siendo</w:t>
      </w:r>
      <w:r w:rsidR="004E5D6D" w:rsidRPr="002C1533">
        <w:rPr>
          <w:rFonts w:ascii="Times New Roman" w:hAnsi="Times New Roman" w:cs="Times New Roman"/>
        </w:rPr>
        <w:t xml:space="preserve"> indispensables en este proyecto.</w:t>
      </w:r>
    </w:p>
    <w:p w:rsidR="00FF75A4" w:rsidRPr="002C1533" w:rsidRDefault="00FF75A4" w:rsidP="00FD37E4">
      <w:pPr>
        <w:pStyle w:val="Listaconvietas"/>
        <w:numPr>
          <w:ilvl w:val="0"/>
          <w:numId w:val="0"/>
        </w:numPr>
        <w:spacing w:after="0" w:line="480" w:lineRule="auto"/>
        <w:ind w:left="357" w:hanging="357"/>
        <w:rPr>
          <w:rFonts w:ascii="Times New Roman" w:hAnsi="Times New Roman" w:cs="Times New Roman"/>
        </w:rPr>
      </w:pPr>
    </w:p>
    <w:p w:rsidR="004E5D6D" w:rsidRPr="002C1533" w:rsidRDefault="00FF75A4" w:rsidP="000E0F0B">
      <w:pPr>
        <w:pStyle w:val="Listaconvietas"/>
        <w:numPr>
          <w:ilvl w:val="0"/>
          <w:numId w:val="0"/>
        </w:numPr>
        <w:spacing w:after="0" w:line="480" w:lineRule="auto"/>
        <w:ind w:left="360" w:hanging="357"/>
        <w:jc w:val="both"/>
        <w:outlineLvl w:val="0"/>
        <w:rPr>
          <w:rFonts w:ascii="Times New Roman" w:hAnsi="Times New Roman" w:cs="Times New Roman"/>
          <w:b/>
        </w:rPr>
      </w:pPr>
      <w:r w:rsidRPr="002C1533">
        <w:rPr>
          <w:rFonts w:ascii="Times New Roman" w:hAnsi="Times New Roman" w:cs="Times New Roman"/>
          <w:b/>
        </w:rPr>
        <w:t>BIBLIOGRAFIA</w:t>
      </w:r>
    </w:p>
    <w:p w:rsidR="004E5D6D" w:rsidRPr="002C1533" w:rsidRDefault="000C4F40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</w:rPr>
      </w:pPr>
      <w:r w:rsidRPr="002C1533">
        <w:rPr>
          <w:rFonts w:ascii="Times New Roman" w:hAnsi="Times New Roman" w:cs="Times New Roman"/>
        </w:rPr>
        <w:t xml:space="preserve">Stevenson, W.  1970.  </w:t>
      </w:r>
      <w:r w:rsidR="004E5D6D" w:rsidRPr="002C1533">
        <w:rPr>
          <w:rFonts w:ascii="Times New Roman" w:hAnsi="Times New Roman" w:cs="Times New Roman"/>
        </w:rPr>
        <w:t>Análisis de sis</w:t>
      </w:r>
      <w:r w:rsidRPr="002C1533">
        <w:rPr>
          <w:rFonts w:ascii="Times New Roman" w:hAnsi="Times New Roman" w:cs="Times New Roman"/>
        </w:rPr>
        <w:t xml:space="preserve">temas eléctricos de potencia.  México, </w:t>
      </w:r>
      <w:r w:rsidR="004E5D6D" w:rsidRPr="002C1533">
        <w:rPr>
          <w:rFonts w:ascii="Times New Roman" w:hAnsi="Times New Roman" w:cs="Times New Roman"/>
        </w:rPr>
        <w:t>McGraw Hill,</w:t>
      </w:r>
      <w:r w:rsidRPr="002C1533">
        <w:rPr>
          <w:rFonts w:ascii="Times New Roman" w:hAnsi="Times New Roman" w:cs="Times New Roman"/>
        </w:rPr>
        <w:t xml:space="preserve"> 430 p.</w:t>
      </w:r>
    </w:p>
    <w:p w:rsidR="004E5D6D" w:rsidRPr="002C1533" w:rsidRDefault="000C4F40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</w:rPr>
      </w:pPr>
      <w:r w:rsidRPr="002C1533">
        <w:rPr>
          <w:rFonts w:ascii="Times New Roman" w:hAnsi="Times New Roman" w:cs="Times New Roman"/>
        </w:rPr>
        <w:t xml:space="preserve">Cogdell, J. R.  1999. </w:t>
      </w:r>
      <w:r w:rsidR="004E5D6D" w:rsidRPr="002C1533">
        <w:rPr>
          <w:rFonts w:ascii="Times New Roman" w:hAnsi="Times New Roman" w:cs="Times New Roman"/>
        </w:rPr>
        <w:t>Fundamentos de maquinas eléctricas</w:t>
      </w:r>
      <w:r w:rsidRPr="002C1533">
        <w:rPr>
          <w:rFonts w:ascii="Times New Roman" w:hAnsi="Times New Roman" w:cs="Times New Roman"/>
        </w:rPr>
        <w:t>.  México,  Prentice Hall. 255 p.</w:t>
      </w:r>
    </w:p>
    <w:p w:rsidR="004E5D6D" w:rsidRPr="002C1533" w:rsidRDefault="005C061E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  <w:lang w:val="es-GT"/>
        </w:rPr>
      </w:pPr>
      <w:r w:rsidRPr="002C1533">
        <w:rPr>
          <w:rFonts w:ascii="Times New Roman" w:hAnsi="Times New Roman" w:cs="Times New Roman"/>
          <w:lang w:val="en-US"/>
        </w:rPr>
        <w:t xml:space="preserve">Bimal </w:t>
      </w:r>
      <w:r w:rsidR="000E0F0B">
        <w:rPr>
          <w:rFonts w:ascii="Times New Roman" w:hAnsi="Times New Roman" w:cs="Times New Roman"/>
          <w:lang w:val="en-US"/>
        </w:rPr>
        <w:t xml:space="preserve"> </w:t>
      </w:r>
      <w:r w:rsidRPr="002C1533">
        <w:rPr>
          <w:rFonts w:ascii="Times New Roman" w:hAnsi="Times New Roman" w:cs="Times New Roman"/>
          <w:lang w:val="en-US"/>
        </w:rPr>
        <w:t xml:space="preserve">K. 2002. </w:t>
      </w:r>
      <w:r w:rsidR="004E5D6D" w:rsidRPr="002C1533">
        <w:rPr>
          <w:rFonts w:ascii="Times New Roman" w:hAnsi="Times New Roman" w:cs="Times New Roman"/>
          <w:lang w:val="en-US"/>
        </w:rPr>
        <w:t xml:space="preserve">Modern </w:t>
      </w:r>
      <w:r w:rsidRPr="002C1533">
        <w:rPr>
          <w:rFonts w:ascii="Times New Roman" w:hAnsi="Times New Roman" w:cs="Times New Roman"/>
          <w:lang w:val="en-US"/>
        </w:rPr>
        <w:t xml:space="preserve">Power Electronics and AC Drives.  </w:t>
      </w:r>
      <w:r w:rsidR="004E5D6D" w:rsidRPr="002C1533">
        <w:rPr>
          <w:rFonts w:ascii="Times New Roman" w:hAnsi="Times New Roman" w:cs="Times New Roman"/>
          <w:lang w:val="en-US"/>
        </w:rPr>
        <w:t xml:space="preserve"> </w:t>
      </w:r>
      <w:r w:rsidRPr="002C1533">
        <w:rPr>
          <w:rFonts w:ascii="Times New Roman" w:hAnsi="Times New Roman" w:cs="Times New Roman"/>
          <w:lang w:val="es-GT"/>
        </w:rPr>
        <w:t>Estados Unidos, Prentice Hal</w:t>
      </w:r>
      <w:r w:rsidR="0093630F" w:rsidRPr="002C1533">
        <w:rPr>
          <w:rFonts w:ascii="Times New Roman" w:hAnsi="Times New Roman" w:cs="Times New Roman"/>
          <w:lang w:val="es-GT"/>
        </w:rPr>
        <w:t xml:space="preserve">l, </w:t>
      </w:r>
      <w:r w:rsidR="000E0F0B">
        <w:rPr>
          <w:rFonts w:ascii="Times New Roman" w:hAnsi="Times New Roman" w:cs="Times New Roman"/>
          <w:lang w:val="es-GT"/>
        </w:rPr>
        <w:t xml:space="preserve">             </w:t>
      </w:r>
      <w:r w:rsidR="0093630F" w:rsidRPr="002C1533">
        <w:rPr>
          <w:rFonts w:ascii="Times New Roman" w:hAnsi="Times New Roman" w:cs="Times New Roman"/>
          <w:lang w:val="es-GT"/>
        </w:rPr>
        <w:t>p. 230-245.</w:t>
      </w:r>
    </w:p>
    <w:p w:rsidR="004E5D6D" w:rsidRPr="002C1533" w:rsidRDefault="0093630F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  <w:lang w:val="es-GT"/>
        </w:rPr>
      </w:pPr>
      <w:r w:rsidRPr="002C1533">
        <w:rPr>
          <w:rFonts w:ascii="Times New Roman" w:hAnsi="Times New Roman" w:cs="Times New Roman"/>
          <w:lang w:val="es-GT"/>
        </w:rPr>
        <w:t xml:space="preserve">Hernández, J. F.  2003.  </w:t>
      </w:r>
      <w:r w:rsidR="00721AD4" w:rsidRPr="002C1533">
        <w:rPr>
          <w:rFonts w:ascii="Times New Roman" w:hAnsi="Times New Roman" w:cs="Times New Roman"/>
          <w:lang w:val="es-GT"/>
        </w:rPr>
        <w:t xml:space="preserve">Administración de la </w:t>
      </w:r>
      <w:r w:rsidRPr="002C1533">
        <w:rPr>
          <w:rFonts w:ascii="Times New Roman" w:hAnsi="Times New Roman" w:cs="Times New Roman"/>
          <w:lang w:val="es-GT"/>
        </w:rPr>
        <w:t xml:space="preserve">Energía; un Nuevo enfoque. México, </w:t>
      </w:r>
      <w:r w:rsidR="00721AD4" w:rsidRPr="002C1533">
        <w:rPr>
          <w:rFonts w:ascii="Times New Roman" w:hAnsi="Times New Roman" w:cs="Times New Roman"/>
          <w:lang w:val="es-GT"/>
        </w:rPr>
        <w:t xml:space="preserve"> Editorial  Univers</w:t>
      </w:r>
      <w:r w:rsidRPr="002C1533">
        <w:rPr>
          <w:rFonts w:ascii="Times New Roman" w:hAnsi="Times New Roman" w:cs="Times New Roman"/>
          <w:lang w:val="es-GT"/>
        </w:rPr>
        <w:t>idad Regiomontana. 210 p.</w:t>
      </w:r>
    </w:p>
    <w:p w:rsidR="00721AD4" w:rsidRPr="002C1533" w:rsidRDefault="00B14E99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  <w:lang w:val="es-GT"/>
        </w:rPr>
      </w:pPr>
      <w:r w:rsidRPr="002C1533">
        <w:rPr>
          <w:rFonts w:ascii="Times New Roman" w:hAnsi="Times New Roman" w:cs="Times New Roman"/>
          <w:lang w:val="es-GT"/>
        </w:rPr>
        <w:t>Calderón, L. R. 1995 C</w:t>
      </w:r>
      <w:r w:rsidR="00721AD4" w:rsidRPr="002C1533">
        <w:rPr>
          <w:rFonts w:ascii="Times New Roman" w:hAnsi="Times New Roman" w:cs="Times New Roman"/>
          <w:lang w:val="es-GT"/>
        </w:rPr>
        <w:t>urso</w:t>
      </w:r>
      <w:r w:rsidR="00854DF7" w:rsidRPr="002C1533">
        <w:rPr>
          <w:rFonts w:ascii="Times New Roman" w:hAnsi="Times New Roman" w:cs="Times New Roman"/>
          <w:lang w:val="es-GT"/>
        </w:rPr>
        <w:t>: Ahorro</w:t>
      </w:r>
      <w:r w:rsidR="00721AD4" w:rsidRPr="002C1533">
        <w:rPr>
          <w:rFonts w:ascii="Times New Roman" w:hAnsi="Times New Roman" w:cs="Times New Roman"/>
          <w:lang w:val="es-GT"/>
        </w:rPr>
        <w:t xml:space="preserve"> de Energía, Perdidas E</w:t>
      </w:r>
      <w:r w:rsidRPr="002C1533">
        <w:rPr>
          <w:rFonts w:ascii="Times New Roman" w:hAnsi="Times New Roman" w:cs="Times New Roman"/>
          <w:lang w:val="es-GT"/>
        </w:rPr>
        <w:t xml:space="preserve">léctricas y tarifas eléctricas.  México, </w:t>
      </w:r>
      <w:r w:rsidR="00721AD4" w:rsidRPr="002C1533">
        <w:rPr>
          <w:rFonts w:ascii="Times New Roman" w:hAnsi="Times New Roman" w:cs="Times New Roman"/>
          <w:lang w:val="es-GT"/>
        </w:rPr>
        <w:t xml:space="preserve"> INININ S.A. de C.V.</w:t>
      </w:r>
      <w:r w:rsidRPr="002C1533">
        <w:rPr>
          <w:rFonts w:ascii="Times New Roman" w:hAnsi="Times New Roman" w:cs="Times New Roman"/>
          <w:lang w:val="es-GT"/>
        </w:rPr>
        <w:t xml:space="preserve"> 110 p.</w:t>
      </w:r>
    </w:p>
    <w:p w:rsidR="0008524F" w:rsidRPr="002C1533" w:rsidRDefault="00B14E99" w:rsidP="000E0F0B">
      <w:pPr>
        <w:pStyle w:val="Listaconvietas"/>
        <w:numPr>
          <w:ilvl w:val="0"/>
          <w:numId w:val="4"/>
        </w:numPr>
        <w:spacing w:after="0" w:line="480" w:lineRule="auto"/>
        <w:ind w:hanging="357"/>
        <w:jc w:val="both"/>
        <w:rPr>
          <w:rFonts w:ascii="Times New Roman" w:hAnsi="Times New Roman" w:cs="Times New Roman"/>
          <w:b/>
          <w:lang w:val="es-GT"/>
        </w:rPr>
      </w:pPr>
      <w:r w:rsidRPr="002C1533">
        <w:rPr>
          <w:rFonts w:ascii="Times New Roman" w:hAnsi="Times New Roman" w:cs="Times New Roman"/>
          <w:lang w:val="en-US"/>
        </w:rPr>
        <w:t xml:space="preserve">Wolf, S.  Smith, R. F.  </w:t>
      </w:r>
      <w:r w:rsidRPr="002C1533">
        <w:rPr>
          <w:rFonts w:ascii="Times New Roman" w:hAnsi="Times New Roman" w:cs="Times New Roman"/>
          <w:lang w:val="es-GT"/>
        </w:rPr>
        <w:t xml:space="preserve">1992.  </w:t>
      </w:r>
      <w:r w:rsidR="00962F13" w:rsidRPr="002C1533">
        <w:rPr>
          <w:rFonts w:ascii="Times New Roman" w:hAnsi="Times New Roman" w:cs="Times New Roman"/>
          <w:lang w:val="es-GT"/>
        </w:rPr>
        <w:t>Guía</w:t>
      </w:r>
      <w:r w:rsidR="0008524F" w:rsidRPr="002C1533">
        <w:rPr>
          <w:rFonts w:ascii="Times New Roman" w:hAnsi="Times New Roman" w:cs="Times New Roman"/>
          <w:lang w:val="es-GT"/>
        </w:rPr>
        <w:t xml:space="preserve"> para mediciones electrónicas y </w:t>
      </w:r>
      <w:r w:rsidR="00962F13" w:rsidRPr="002C1533">
        <w:rPr>
          <w:rFonts w:ascii="Times New Roman" w:hAnsi="Times New Roman" w:cs="Times New Roman"/>
          <w:lang w:val="es-GT"/>
        </w:rPr>
        <w:t>prácticas</w:t>
      </w:r>
      <w:r w:rsidR="0008524F" w:rsidRPr="002C1533">
        <w:rPr>
          <w:rFonts w:ascii="Times New Roman" w:hAnsi="Times New Roman" w:cs="Times New Roman"/>
          <w:lang w:val="es-GT"/>
        </w:rPr>
        <w:t xml:space="preserve"> de laboratorio</w:t>
      </w:r>
      <w:r w:rsidRPr="002C1533">
        <w:rPr>
          <w:rFonts w:ascii="Times New Roman" w:hAnsi="Times New Roman" w:cs="Times New Roman"/>
          <w:lang w:val="es-GT"/>
        </w:rPr>
        <w:t>.  México,  Prentice Hall, 554 p.</w:t>
      </w:r>
    </w:p>
    <w:p w:rsidR="00627934" w:rsidRPr="002C1533" w:rsidRDefault="00627934" w:rsidP="00627934">
      <w:pPr>
        <w:jc w:val="both"/>
        <w:rPr>
          <w:rFonts w:ascii="Times New Roman" w:hAnsi="Times New Roman" w:cs="Times New Roman"/>
          <w:lang w:val="es-GT"/>
        </w:rPr>
      </w:pPr>
    </w:p>
    <w:p w:rsidR="000F3263" w:rsidRPr="00721AD4" w:rsidRDefault="000F3263" w:rsidP="004A7A15">
      <w:pPr>
        <w:jc w:val="both"/>
        <w:rPr>
          <w:rFonts w:ascii="Times New Roman" w:hAnsi="Times New Roman" w:cs="Times New Roman"/>
          <w:lang w:val="es-GT"/>
        </w:rPr>
      </w:pPr>
      <w:r w:rsidRPr="00721AD4">
        <w:rPr>
          <w:rFonts w:ascii="Times New Roman" w:hAnsi="Times New Roman" w:cs="Times New Roman"/>
          <w:lang w:val="es-GT"/>
        </w:rPr>
        <w:tab/>
      </w:r>
    </w:p>
    <w:p w:rsidR="000F3263" w:rsidRPr="00721AD4" w:rsidRDefault="000F3263" w:rsidP="004A7A15">
      <w:pPr>
        <w:jc w:val="both"/>
        <w:rPr>
          <w:rFonts w:ascii="Times New Roman" w:hAnsi="Times New Roman" w:cs="Times New Roman"/>
          <w:lang w:val="es-GT"/>
        </w:rPr>
      </w:pPr>
    </w:p>
    <w:sectPr w:rsidR="000F3263" w:rsidRPr="00721AD4" w:rsidSect="009A43DE">
      <w:headerReference w:type="default" r:id="rId25"/>
      <w:footerReference w:type="first" r:id="rId26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936" w:rsidRDefault="00A21936" w:rsidP="003A619C">
      <w:pPr>
        <w:spacing w:after="0" w:line="240" w:lineRule="auto"/>
      </w:pPr>
      <w:r>
        <w:separator/>
      </w:r>
    </w:p>
  </w:endnote>
  <w:endnote w:type="continuationSeparator" w:id="0">
    <w:p w:rsidR="00A21936" w:rsidRDefault="00A21936" w:rsidP="003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DE" w:rsidRPr="00D82725" w:rsidRDefault="00D126B7" w:rsidP="009A43DE">
    <w:pPr>
      <w:pStyle w:val="Piedepgina"/>
      <w:rPr>
        <w:color w:val="2B1BA5"/>
      </w:rPr>
    </w:pPr>
    <w:r>
      <w:rPr>
        <w:color w:val="2B1BA5"/>
      </w:rPr>
      <w:t>* Ingeniero Mecánico Electricista y Máster en Administración de Empresas</w:t>
    </w:r>
  </w:p>
  <w:p w:rsidR="009A43DE" w:rsidRDefault="009A43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936" w:rsidRDefault="00A21936" w:rsidP="003A619C">
      <w:pPr>
        <w:spacing w:after="0" w:line="240" w:lineRule="auto"/>
      </w:pPr>
      <w:r>
        <w:separator/>
      </w:r>
    </w:p>
  </w:footnote>
  <w:footnote w:type="continuationSeparator" w:id="0">
    <w:p w:rsidR="00A21936" w:rsidRDefault="00A21936" w:rsidP="003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1904"/>
      <w:docPartObj>
        <w:docPartGallery w:val="Page Numbers (Top of Page)"/>
        <w:docPartUnique/>
      </w:docPartObj>
    </w:sdtPr>
    <w:sdtContent>
      <w:p w:rsidR="009A43DE" w:rsidRDefault="003F441C">
        <w:pPr>
          <w:pStyle w:val="Encabezado"/>
          <w:jc w:val="right"/>
        </w:pPr>
        <w:fldSimple w:instr=" PAGE   \* MERGEFORMAT ">
          <w:r w:rsidR="009A5946">
            <w:rPr>
              <w:noProof/>
            </w:rPr>
            <w:t>8</w:t>
          </w:r>
        </w:fldSimple>
      </w:p>
    </w:sdtContent>
  </w:sdt>
  <w:p w:rsidR="009A43DE" w:rsidRDefault="009A43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E6D8F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3670D3"/>
    <w:multiLevelType w:val="hybridMultilevel"/>
    <w:tmpl w:val="426C930A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9A387A"/>
    <w:multiLevelType w:val="hybridMultilevel"/>
    <w:tmpl w:val="645C71B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FC6971"/>
    <w:multiLevelType w:val="hybridMultilevel"/>
    <w:tmpl w:val="E288368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5F08F6"/>
    <w:multiLevelType w:val="hybridMultilevel"/>
    <w:tmpl w:val="C6BCC0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64F9B"/>
    <w:rsid w:val="00012D2F"/>
    <w:rsid w:val="000258B2"/>
    <w:rsid w:val="00035583"/>
    <w:rsid w:val="00063870"/>
    <w:rsid w:val="0006461B"/>
    <w:rsid w:val="0006728B"/>
    <w:rsid w:val="00067C17"/>
    <w:rsid w:val="000713C7"/>
    <w:rsid w:val="0007525A"/>
    <w:rsid w:val="00081AF7"/>
    <w:rsid w:val="0008524F"/>
    <w:rsid w:val="000C33CC"/>
    <w:rsid w:val="000C4F40"/>
    <w:rsid w:val="000C5AA7"/>
    <w:rsid w:val="000E0F0B"/>
    <w:rsid w:val="000E3207"/>
    <w:rsid w:val="000E4998"/>
    <w:rsid w:val="000F3263"/>
    <w:rsid w:val="000F542A"/>
    <w:rsid w:val="000F6212"/>
    <w:rsid w:val="000F65AF"/>
    <w:rsid w:val="001004FD"/>
    <w:rsid w:val="00100662"/>
    <w:rsid w:val="001030E2"/>
    <w:rsid w:val="00103959"/>
    <w:rsid w:val="001062B9"/>
    <w:rsid w:val="0011528B"/>
    <w:rsid w:val="00120CEF"/>
    <w:rsid w:val="001229CD"/>
    <w:rsid w:val="00122BEB"/>
    <w:rsid w:val="00132567"/>
    <w:rsid w:val="00143EA4"/>
    <w:rsid w:val="00144295"/>
    <w:rsid w:val="0015113F"/>
    <w:rsid w:val="0015209C"/>
    <w:rsid w:val="00154247"/>
    <w:rsid w:val="0016004B"/>
    <w:rsid w:val="001636F1"/>
    <w:rsid w:val="00164F9B"/>
    <w:rsid w:val="00167E14"/>
    <w:rsid w:val="001751E4"/>
    <w:rsid w:val="00176E95"/>
    <w:rsid w:val="001845D0"/>
    <w:rsid w:val="0018627C"/>
    <w:rsid w:val="00186291"/>
    <w:rsid w:val="001868DB"/>
    <w:rsid w:val="001870EB"/>
    <w:rsid w:val="00195FF5"/>
    <w:rsid w:val="001A27F8"/>
    <w:rsid w:val="001B2A07"/>
    <w:rsid w:val="001C7A28"/>
    <w:rsid w:val="001D690A"/>
    <w:rsid w:val="001D74C2"/>
    <w:rsid w:val="001F11C2"/>
    <w:rsid w:val="002017E0"/>
    <w:rsid w:val="00213199"/>
    <w:rsid w:val="002214EA"/>
    <w:rsid w:val="00224178"/>
    <w:rsid w:val="002254B2"/>
    <w:rsid w:val="00234D7A"/>
    <w:rsid w:val="00240844"/>
    <w:rsid w:val="00255B44"/>
    <w:rsid w:val="002806C6"/>
    <w:rsid w:val="00282085"/>
    <w:rsid w:val="00284948"/>
    <w:rsid w:val="002878B0"/>
    <w:rsid w:val="00297A3B"/>
    <w:rsid w:val="002A745D"/>
    <w:rsid w:val="002B542E"/>
    <w:rsid w:val="002C1533"/>
    <w:rsid w:val="002C68F1"/>
    <w:rsid w:val="002E25CB"/>
    <w:rsid w:val="002F3523"/>
    <w:rsid w:val="00302F3E"/>
    <w:rsid w:val="00306371"/>
    <w:rsid w:val="003065DC"/>
    <w:rsid w:val="003103D6"/>
    <w:rsid w:val="00317949"/>
    <w:rsid w:val="003212C7"/>
    <w:rsid w:val="003234E3"/>
    <w:rsid w:val="003247D4"/>
    <w:rsid w:val="0036263E"/>
    <w:rsid w:val="003672C9"/>
    <w:rsid w:val="0037267A"/>
    <w:rsid w:val="00382F3E"/>
    <w:rsid w:val="003850C5"/>
    <w:rsid w:val="0039205B"/>
    <w:rsid w:val="00395782"/>
    <w:rsid w:val="003A2706"/>
    <w:rsid w:val="003A619C"/>
    <w:rsid w:val="003B4350"/>
    <w:rsid w:val="003B5376"/>
    <w:rsid w:val="003C036C"/>
    <w:rsid w:val="003C534E"/>
    <w:rsid w:val="003D5A4C"/>
    <w:rsid w:val="003E01F5"/>
    <w:rsid w:val="003E443B"/>
    <w:rsid w:val="003E469A"/>
    <w:rsid w:val="003E4F9B"/>
    <w:rsid w:val="003E785B"/>
    <w:rsid w:val="003F084D"/>
    <w:rsid w:val="003F2BE4"/>
    <w:rsid w:val="003F3C45"/>
    <w:rsid w:val="003F40CD"/>
    <w:rsid w:val="003F441C"/>
    <w:rsid w:val="003F559F"/>
    <w:rsid w:val="003F7F43"/>
    <w:rsid w:val="0040753E"/>
    <w:rsid w:val="004161B2"/>
    <w:rsid w:val="00416749"/>
    <w:rsid w:val="0043292D"/>
    <w:rsid w:val="00433FE4"/>
    <w:rsid w:val="004426CD"/>
    <w:rsid w:val="004428DB"/>
    <w:rsid w:val="00444E80"/>
    <w:rsid w:val="00450377"/>
    <w:rsid w:val="00453F66"/>
    <w:rsid w:val="00456347"/>
    <w:rsid w:val="00457579"/>
    <w:rsid w:val="004621F7"/>
    <w:rsid w:val="004644ED"/>
    <w:rsid w:val="0047604D"/>
    <w:rsid w:val="00476B23"/>
    <w:rsid w:val="00480E01"/>
    <w:rsid w:val="0048134E"/>
    <w:rsid w:val="00493C3C"/>
    <w:rsid w:val="00494309"/>
    <w:rsid w:val="004A4CC5"/>
    <w:rsid w:val="004A7A15"/>
    <w:rsid w:val="004E4855"/>
    <w:rsid w:val="004E5D6D"/>
    <w:rsid w:val="004F401A"/>
    <w:rsid w:val="00504772"/>
    <w:rsid w:val="00523925"/>
    <w:rsid w:val="00545892"/>
    <w:rsid w:val="0054767E"/>
    <w:rsid w:val="00562430"/>
    <w:rsid w:val="00562ED9"/>
    <w:rsid w:val="00570B25"/>
    <w:rsid w:val="00586FF3"/>
    <w:rsid w:val="00587986"/>
    <w:rsid w:val="00587D18"/>
    <w:rsid w:val="005A4F22"/>
    <w:rsid w:val="005B6AC7"/>
    <w:rsid w:val="005C05B3"/>
    <w:rsid w:val="005C061E"/>
    <w:rsid w:val="005C1CE4"/>
    <w:rsid w:val="005D1EFC"/>
    <w:rsid w:val="005D6D84"/>
    <w:rsid w:val="005E16FB"/>
    <w:rsid w:val="005E3E15"/>
    <w:rsid w:val="005E7230"/>
    <w:rsid w:val="005F7FD2"/>
    <w:rsid w:val="0060564D"/>
    <w:rsid w:val="006073F1"/>
    <w:rsid w:val="00613DAA"/>
    <w:rsid w:val="00615C10"/>
    <w:rsid w:val="00621E5B"/>
    <w:rsid w:val="00626BC2"/>
    <w:rsid w:val="00627934"/>
    <w:rsid w:val="00634593"/>
    <w:rsid w:val="0064139B"/>
    <w:rsid w:val="006431D3"/>
    <w:rsid w:val="006612D7"/>
    <w:rsid w:val="006615C6"/>
    <w:rsid w:val="0067348A"/>
    <w:rsid w:val="0067350A"/>
    <w:rsid w:val="006748F6"/>
    <w:rsid w:val="006776F4"/>
    <w:rsid w:val="00684181"/>
    <w:rsid w:val="00684301"/>
    <w:rsid w:val="00693EB5"/>
    <w:rsid w:val="006965C0"/>
    <w:rsid w:val="0069747B"/>
    <w:rsid w:val="006A532E"/>
    <w:rsid w:val="006A5751"/>
    <w:rsid w:val="006C60EF"/>
    <w:rsid w:val="006D1EFD"/>
    <w:rsid w:val="006D421C"/>
    <w:rsid w:val="006D43C6"/>
    <w:rsid w:val="006E0422"/>
    <w:rsid w:val="006E42CE"/>
    <w:rsid w:val="006E6174"/>
    <w:rsid w:val="006F03A4"/>
    <w:rsid w:val="006F3BEC"/>
    <w:rsid w:val="006F414B"/>
    <w:rsid w:val="00702F63"/>
    <w:rsid w:val="00721AD4"/>
    <w:rsid w:val="00723991"/>
    <w:rsid w:val="00730DF2"/>
    <w:rsid w:val="00730F87"/>
    <w:rsid w:val="00732D46"/>
    <w:rsid w:val="0074104F"/>
    <w:rsid w:val="00745A9A"/>
    <w:rsid w:val="00756965"/>
    <w:rsid w:val="007815DC"/>
    <w:rsid w:val="00781CB0"/>
    <w:rsid w:val="00783070"/>
    <w:rsid w:val="00793E4C"/>
    <w:rsid w:val="00794E9E"/>
    <w:rsid w:val="007A52C7"/>
    <w:rsid w:val="007B21F7"/>
    <w:rsid w:val="007C5487"/>
    <w:rsid w:val="007D163E"/>
    <w:rsid w:val="007D1AAB"/>
    <w:rsid w:val="007D2045"/>
    <w:rsid w:val="007D33FD"/>
    <w:rsid w:val="007F5E8E"/>
    <w:rsid w:val="00804C39"/>
    <w:rsid w:val="00812DB3"/>
    <w:rsid w:val="0082428C"/>
    <w:rsid w:val="008344DF"/>
    <w:rsid w:val="00854DF7"/>
    <w:rsid w:val="00864077"/>
    <w:rsid w:val="008921A0"/>
    <w:rsid w:val="00893029"/>
    <w:rsid w:val="008A0C16"/>
    <w:rsid w:val="008E0E2F"/>
    <w:rsid w:val="008E64C4"/>
    <w:rsid w:val="008E6C6C"/>
    <w:rsid w:val="008F0F49"/>
    <w:rsid w:val="00910209"/>
    <w:rsid w:val="00911EC8"/>
    <w:rsid w:val="0091602C"/>
    <w:rsid w:val="00927B56"/>
    <w:rsid w:val="00934599"/>
    <w:rsid w:val="0093630F"/>
    <w:rsid w:val="00957709"/>
    <w:rsid w:val="00960206"/>
    <w:rsid w:val="00962F13"/>
    <w:rsid w:val="009634DC"/>
    <w:rsid w:val="009644D9"/>
    <w:rsid w:val="00976CD2"/>
    <w:rsid w:val="00982AC6"/>
    <w:rsid w:val="00982E7C"/>
    <w:rsid w:val="00983630"/>
    <w:rsid w:val="00984739"/>
    <w:rsid w:val="00992625"/>
    <w:rsid w:val="0099368A"/>
    <w:rsid w:val="009A43DE"/>
    <w:rsid w:val="009A52D8"/>
    <w:rsid w:val="009A5946"/>
    <w:rsid w:val="009A747A"/>
    <w:rsid w:val="009B20B6"/>
    <w:rsid w:val="009E7F92"/>
    <w:rsid w:val="009F7115"/>
    <w:rsid w:val="009F7ABC"/>
    <w:rsid w:val="00A07CE5"/>
    <w:rsid w:val="00A13C43"/>
    <w:rsid w:val="00A148DD"/>
    <w:rsid w:val="00A16738"/>
    <w:rsid w:val="00A218D4"/>
    <w:rsid w:val="00A21936"/>
    <w:rsid w:val="00A21F65"/>
    <w:rsid w:val="00A368B6"/>
    <w:rsid w:val="00A405BB"/>
    <w:rsid w:val="00A61901"/>
    <w:rsid w:val="00A76963"/>
    <w:rsid w:val="00AA76E0"/>
    <w:rsid w:val="00AB5936"/>
    <w:rsid w:val="00AC5312"/>
    <w:rsid w:val="00AD6168"/>
    <w:rsid w:val="00AF1509"/>
    <w:rsid w:val="00AF4D06"/>
    <w:rsid w:val="00B0159E"/>
    <w:rsid w:val="00B03B61"/>
    <w:rsid w:val="00B05F34"/>
    <w:rsid w:val="00B108B5"/>
    <w:rsid w:val="00B14E99"/>
    <w:rsid w:val="00B3070C"/>
    <w:rsid w:val="00B34828"/>
    <w:rsid w:val="00B35AB1"/>
    <w:rsid w:val="00B408C5"/>
    <w:rsid w:val="00B40FF1"/>
    <w:rsid w:val="00B46972"/>
    <w:rsid w:val="00B534DD"/>
    <w:rsid w:val="00B61C9C"/>
    <w:rsid w:val="00B64B6D"/>
    <w:rsid w:val="00B66E50"/>
    <w:rsid w:val="00B839CC"/>
    <w:rsid w:val="00B86EF7"/>
    <w:rsid w:val="00B94573"/>
    <w:rsid w:val="00B956DB"/>
    <w:rsid w:val="00B966CC"/>
    <w:rsid w:val="00BA38D2"/>
    <w:rsid w:val="00BC7ACF"/>
    <w:rsid w:val="00BD1F7F"/>
    <w:rsid w:val="00BD671A"/>
    <w:rsid w:val="00BE146F"/>
    <w:rsid w:val="00BE3A53"/>
    <w:rsid w:val="00BF092F"/>
    <w:rsid w:val="00BF153B"/>
    <w:rsid w:val="00BF2463"/>
    <w:rsid w:val="00C02251"/>
    <w:rsid w:val="00C04F51"/>
    <w:rsid w:val="00C068B1"/>
    <w:rsid w:val="00C22BA7"/>
    <w:rsid w:val="00C33406"/>
    <w:rsid w:val="00C4004F"/>
    <w:rsid w:val="00C707AE"/>
    <w:rsid w:val="00C82B25"/>
    <w:rsid w:val="00C919A9"/>
    <w:rsid w:val="00C94250"/>
    <w:rsid w:val="00CA5A16"/>
    <w:rsid w:val="00CB172E"/>
    <w:rsid w:val="00CB3284"/>
    <w:rsid w:val="00CC0B9A"/>
    <w:rsid w:val="00CC1ECB"/>
    <w:rsid w:val="00CC4ED6"/>
    <w:rsid w:val="00CD1376"/>
    <w:rsid w:val="00CF0BE1"/>
    <w:rsid w:val="00D126B7"/>
    <w:rsid w:val="00D646BC"/>
    <w:rsid w:val="00D80DCE"/>
    <w:rsid w:val="00D82725"/>
    <w:rsid w:val="00D9393D"/>
    <w:rsid w:val="00D953C8"/>
    <w:rsid w:val="00DA1901"/>
    <w:rsid w:val="00DB28B0"/>
    <w:rsid w:val="00DB6018"/>
    <w:rsid w:val="00DB6B2D"/>
    <w:rsid w:val="00DC1ABF"/>
    <w:rsid w:val="00DC28CF"/>
    <w:rsid w:val="00DD2E58"/>
    <w:rsid w:val="00DE6B9C"/>
    <w:rsid w:val="00DF4022"/>
    <w:rsid w:val="00E238E7"/>
    <w:rsid w:val="00E336E7"/>
    <w:rsid w:val="00E350D7"/>
    <w:rsid w:val="00E43A53"/>
    <w:rsid w:val="00E600B9"/>
    <w:rsid w:val="00E602F5"/>
    <w:rsid w:val="00E6738A"/>
    <w:rsid w:val="00E84ED2"/>
    <w:rsid w:val="00E87EE8"/>
    <w:rsid w:val="00EA1C82"/>
    <w:rsid w:val="00EA46D1"/>
    <w:rsid w:val="00EA723D"/>
    <w:rsid w:val="00EC7A7E"/>
    <w:rsid w:val="00ED2053"/>
    <w:rsid w:val="00ED6305"/>
    <w:rsid w:val="00ED6599"/>
    <w:rsid w:val="00EE4440"/>
    <w:rsid w:val="00EF289F"/>
    <w:rsid w:val="00EF3B1C"/>
    <w:rsid w:val="00F02911"/>
    <w:rsid w:val="00F04C4B"/>
    <w:rsid w:val="00F12391"/>
    <w:rsid w:val="00F12B3B"/>
    <w:rsid w:val="00F4504F"/>
    <w:rsid w:val="00F4593C"/>
    <w:rsid w:val="00F54300"/>
    <w:rsid w:val="00F63152"/>
    <w:rsid w:val="00F6545F"/>
    <w:rsid w:val="00F733F5"/>
    <w:rsid w:val="00F836F7"/>
    <w:rsid w:val="00FB1A90"/>
    <w:rsid w:val="00FB6843"/>
    <w:rsid w:val="00FC371C"/>
    <w:rsid w:val="00FC58A6"/>
    <w:rsid w:val="00FD1805"/>
    <w:rsid w:val="00FD37E4"/>
    <w:rsid w:val="00FF0FF0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73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6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8134E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562ED9"/>
    <w:pPr>
      <w:numPr>
        <w:numId w:val="3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6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19C"/>
  </w:style>
  <w:style w:type="paragraph" w:styleId="Piedepgina">
    <w:name w:val="footer"/>
    <w:basedOn w:val="Normal"/>
    <w:link w:val="PiedepginaCar"/>
    <w:uiPriority w:val="99"/>
    <w:unhideWhenUsed/>
    <w:rsid w:val="003A6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19C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9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9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scobar@launion.com.gt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oleObject" Target="embeddings/oleObject2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package" Target="embeddings/Hoja_de_c_lculo_de_Microsoft_Office_Excel1.xlsx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1.w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163E82-2C78-420A-A859-3D6E6CF7C49D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E66327BB-76E6-4FF8-84BD-B56F71BC1029}">
      <dgm:prSet phldrT="[Texto]" custT="1"/>
      <dgm:spPr>
        <a:solidFill>
          <a:schemeClr val="tx2">
            <a:lumMod val="60000"/>
            <a:lumOff val="4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es-ES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CUANTIFICAR </a:t>
          </a:r>
          <a:r>
            <a:rPr lang="es-E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(1)</a:t>
          </a:r>
          <a:endParaRPr lang="es-ES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AD24434-627D-4DE3-ABEA-75BF0601383D}" type="parTrans" cxnId="{D866DED1-4F8B-40DB-A437-2091370EFFC3}">
      <dgm:prSet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A466DD40-9FDF-4BE8-AE7E-A71DCCA7C014}" type="sibTrans" cxnId="{D866DED1-4F8B-40DB-A437-2091370EFFC3}">
      <dgm:prSet custT="1"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CF22ED01-B071-4D76-88FC-CE846006F893}">
      <dgm:prSet phldrT="[Texto]" custT="1"/>
      <dgm:spPr>
        <a:solidFill>
          <a:schemeClr val="tx2">
            <a:lumMod val="60000"/>
            <a:lumOff val="4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es-ES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EVALUAR       </a:t>
          </a:r>
          <a:r>
            <a:rPr lang="es-E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(2)</a:t>
          </a:r>
          <a:endParaRPr lang="es-ES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AADD4D5-B76B-4975-BD47-3E2A32012432}" type="parTrans" cxnId="{40D53CAD-AE94-4400-8C6F-72CF19AA81CF}">
      <dgm:prSet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FF17A60E-E80D-4677-92F6-D59719AF8DBE}" type="sibTrans" cxnId="{40D53CAD-AE94-4400-8C6F-72CF19AA81CF}">
      <dgm:prSet custT="1"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4037CC4C-6A36-46B6-826B-24793BE4B5CE}">
      <dgm:prSet phldrT="[Texto]" custT="1"/>
      <dgm:spPr>
        <a:solidFill>
          <a:schemeClr val="tx2">
            <a:lumMod val="60000"/>
            <a:lumOff val="40000"/>
          </a:schemeClr>
        </a:solidFill>
        <a:ln>
          <a:solidFill>
            <a:schemeClr val="accent6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es-ES" sz="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OPTIMIZAR   </a:t>
          </a:r>
          <a:r>
            <a:rPr lang="es-ES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(3)</a:t>
          </a:r>
          <a:endParaRPr lang="es-ES" sz="8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30C99FAE-A611-444D-9C8D-96569C9DC57C}" type="parTrans" cxnId="{41FD09ED-0EEB-4D0C-B69A-1D914ED995BD}">
      <dgm:prSet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37B2E80C-0694-485C-9A56-4C1A0B5DE62F}" type="sibTrans" cxnId="{41FD09ED-0EEB-4D0C-B69A-1D914ED995BD}">
      <dgm:prSet custT="1"/>
      <dgm:spPr/>
      <dgm:t>
        <a:bodyPr/>
        <a:lstStyle/>
        <a:p>
          <a:pPr algn="ctr"/>
          <a:endParaRPr lang="es-ES" sz="700">
            <a:latin typeface="Times New Roman" pitchFamily="18" charset="0"/>
            <a:cs typeface="Times New Roman" pitchFamily="18" charset="0"/>
          </a:endParaRPr>
        </a:p>
      </dgm:t>
    </dgm:pt>
    <dgm:pt modelId="{AC6D33F0-A9AE-4EA6-9113-3BEEC83FB087}" type="pres">
      <dgm:prSet presAssocID="{39163E82-2C78-420A-A859-3D6E6CF7C49D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0D051516-B993-438D-8639-41C4F49A3975}" type="pres">
      <dgm:prSet presAssocID="{E66327BB-76E6-4FF8-84BD-B56F71BC102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C324543-4147-48E7-8916-A41127A2AE39}" type="pres">
      <dgm:prSet presAssocID="{A466DD40-9FDF-4BE8-AE7E-A71DCCA7C014}" presName="sibTrans" presStyleLbl="sibTrans2D1" presStyleIdx="0" presStyleCnt="3"/>
      <dgm:spPr/>
      <dgm:t>
        <a:bodyPr/>
        <a:lstStyle/>
        <a:p>
          <a:endParaRPr lang="es-ES"/>
        </a:p>
      </dgm:t>
    </dgm:pt>
    <dgm:pt modelId="{7838C331-76B0-45DD-BE49-2EF17A3D65EA}" type="pres">
      <dgm:prSet presAssocID="{A466DD40-9FDF-4BE8-AE7E-A71DCCA7C014}" presName="connectorText" presStyleLbl="sibTrans2D1" presStyleIdx="0" presStyleCnt="3"/>
      <dgm:spPr/>
      <dgm:t>
        <a:bodyPr/>
        <a:lstStyle/>
        <a:p>
          <a:endParaRPr lang="es-ES"/>
        </a:p>
      </dgm:t>
    </dgm:pt>
    <dgm:pt modelId="{8F687AE7-4757-42C9-99E0-12F97D22081A}" type="pres">
      <dgm:prSet presAssocID="{CF22ED01-B071-4D76-88FC-CE846006F89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36F9740-0571-4923-A3A2-604AF01A873D}" type="pres">
      <dgm:prSet presAssocID="{FF17A60E-E80D-4677-92F6-D59719AF8DBE}" presName="sibTrans" presStyleLbl="sibTrans2D1" presStyleIdx="1" presStyleCnt="3"/>
      <dgm:spPr/>
      <dgm:t>
        <a:bodyPr/>
        <a:lstStyle/>
        <a:p>
          <a:endParaRPr lang="es-ES"/>
        </a:p>
      </dgm:t>
    </dgm:pt>
    <dgm:pt modelId="{D1ABBA8B-B671-417B-A208-69B850E8E859}" type="pres">
      <dgm:prSet presAssocID="{FF17A60E-E80D-4677-92F6-D59719AF8DBE}" presName="connectorText" presStyleLbl="sibTrans2D1" presStyleIdx="1" presStyleCnt="3"/>
      <dgm:spPr/>
      <dgm:t>
        <a:bodyPr/>
        <a:lstStyle/>
        <a:p>
          <a:endParaRPr lang="es-ES"/>
        </a:p>
      </dgm:t>
    </dgm:pt>
    <dgm:pt modelId="{88B826EF-7BBC-42A4-BCED-802D0EA90668}" type="pres">
      <dgm:prSet presAssocID="{4037CC4C-6A36-46B6-826B-24793BE4B5CE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9B8903-B20B-42B1-AC73-17A6715ECABD}" type="pres">
      <dgm:prSet presAssocID="{37B2E80C-0694-485C-9A56-4C1A0B5DE62F}" presName="sibTrans" presStyleLbl="sibTrans2D1" presStyleIdx="2" presStyleCnt="3"/>
      <dgm:spPr/>
      <dgm:t>
        <a:bodyPr/>
        <a:lstStyle/>
        <a:p>
          <a:endParaRPr lang="es-ES"/>
        </a:p>
      </dgm:t>
    </dgm:pt>
    <dgm:pt modelId="{61A39BEA-D332-4E00-9D04-3060708E9035}" type="pres">
      <dgm:prSet presAssocID="{37B2E80C-0694-485C-9A56-4C1A0B5DE62F}" presName="connectorText" presStyleLbl="sibTrans2D1" presStyleIdx="2" presStyleCnt="3"/>
      <dgm:spPr/>
      <dgm:t>
        <a:bodyPr/>
        <a:lstStyle/>
        <a:p>
          <a:endParaRPr lang="es-ES"/>
        </a:p>
      </dgm:t>
    </dgm:pt>
  </dgm:ptLst>
  <dgm:cxnLst>
    <dgm:cxn modelId="{D1A365E0-8BC7-44ED-9EE7-57C624F6231B}" type="presOf" srcId="{CF22ED01-B071-4D76-88FC-CE846006F893}" destId="{8F687AE7-4757-42C9-99E0-12F97D22081A}" srcOrd="0" destOrd="0" presId="urn:microsoft.com/office/officeart/2005/8/layout/cycle2"/>
    <dgm:cxn modelId="{DBF4443E-393D-4F84-ABC1-B85B029AF149}" type="presOf" srcId="{39163E82-2C78-420A-A859-3D6E6CF7C49D}" destId="{AC6D33F0-A9AE-4EA6-9113-3BEEC83FB087}" srcOrd="0" destOrd="0" presId="urn:microsoft.com/office/officeart/2005/8/layout/cycle2"/>
    <dgm:cxn modelId="{D006C27C-68D9-4B5C-ADFC-DA2CE994F8B0}" type="presOf" srcId="{4037CC4C-6A36-46B6-826B-24793BE4B5CE}" destId="{88B826EF-7BBC-42A4-BCED-802D0EA90668}" srcOrd="0" destOrd="0" presId="urn:microsoft.com/office/officeart/2005/8/layout/cycle2"/>
    <dgm:cxn modelId="{5AE39CAD-9F0B-4B8B-9A40-691E48ACEB4F}" type="presOf" srcId="{FF17A60E-E80D-4677-92F6-D59719AF8DBE}" destId="{D1ABBA8B-B671-417B-A208-69B850E8E859}" srcOrd="1" destOrd="0" presId="urn:microsoft.com/office/officeart/2005/8/layout/cycle2"/>
    <dgm:cxn modelId="{09BC382E-7D34-444F-88AC-A3D043B2F91F}" type="presOf" srcId="{37B2E80C-0694-485C-9A56-4C1A0B5DE62F}" destId="{61A39BEA-D332-4E00-9D04-3060708E9035}" srcOrd="1" destOrd="0" presId="urn:microsoft.com/office/officeart/2005/8/layout/cycle2"/>
    <dgm:cxn modelId="{D866DED1-4F8B-40DB-A437-2091370EFFC3}" srcId="{39163E82-2C78-420A-A859-3D6E6CF7C49D}" destId="{E66327BB-76E6-4FF8-84BD-B56F71BC1029}" srcOrd="0" destOrd="0" parTransId="{EAD24434-627D-4DE3-ABEA-75BF0601383D}" sibTransId="{A466DD40-9FDF-4BE8-AE7E-A71DCCA7C014}"/>
    <dgm:cxn modelId="{F1B82B00-449E-426F-8225-A2D51770BDA4}" type="presOf" srcId="{FF17A60E-E80D-4677-92F6-D59719AF8DBE}" destId="{436F9740-0571-4923-A3A2-604AF01A873D}" srcOrd="0" destOrd="0" presId="urn:microsoft.com/office/officeart/2005/8/layout/cycle2"/>
    <dgm:cxn modelId="{C8BC7080-3D51-46F9-9A43-437A046BD853}" type="presOf" srcId="{A466DD40-9FDF-4BE8-AE7E-A71DCCA7C014}" destId="{7838C331-76B0-45DD-BE49-2EF17A3D65EA}" srcOrd="1" destOrd="0" presId="urn:microsoft.com/office/officeart/2005/8/layout/cycle2"/>
    <dgm:cxn modelId="{C1A1A930-A03F-48D6-A63B-0C314EFE8892}" type="presOf" srcId="{E66327BB-76E6-4FF8-84BD-B56F71BC1029}" destId="{0D051516-B993-438D-8639-41C4F49A3975}" srcOrd="0" destOrd="0" presId="urn:microsoft.com/office/officeart/2005/8/layout/cycle2"/>
    <dgm:cxn modelId="{41FD09ED-0EEB-4D0C-B69A-1D914ED995BD}" srcId="{39163E82-2C78-420A-A859-3D6E6CF7C49D}" destId="{4037CC4C-6A36-46B6-826B-24793BE4B5CE}" srcOrd="2" destOrd="0" parTransId="{30C99FAE-A611-444D-9C8D-96569C9DC57C}" sibTransId="{37B2E80C-0694-485C-9A56-4C1A0B5DE62F}"/>
    <dgm:cxn modelId="{40D53CAD-AE94-4400-8C6F-72CF19AA81CF}" srcId="{39163E82-2C78-420A-A859-3D6E6CF7C49D}" destId="{CF22ED01-B071-4D76-88FC-CE846006F893}" srcOrd="1" destOrd="0" parTransId="{1AADD4D5-B76B-4975-BD47-3E2A32012432}" sibTransId="{FF17A60E-E80D-4677-92F6-D59719AF8DBE}"/>
    <dgm:cxn modelId="{F4406AAE-4C3E-4048-8682-4D294845D961}" type="presOf" srcId="{A466DD40-9FDF-4BE8-AE7E-A71DCCA7C014}" destId="{8C324543-4147-48E7-8916-A41127A2AE39}" srcOrd="0" destOrd="0" presId="urn:microsoft.com/office/officeart/2005/8/layout/cycle2"/>
    <dgm:cxn modelId="{43E00922-9C53-4B07-A4E0-D18F450F563E}" type="presOf" srcId="{37B2E80C-0694-485C-9A56-4C1A0B5DE62F}" destId="{149B8903-B20B-42B1-AC73-17A6715ECABD}" srcOrd="0" destOrd="0" presId="urn:microsoft.com/office/officeart/2005/8/layout/cycle2"/>
    <dgm:cxn modelId="{BE653E06-B733-41D1-945F-399D79E6C401}" type="presParOf" srcId="{AC6D33F0-A9AE-4EA6-9113-3BEEC83FB087}" destId="{0D051516-B993-438D-8639-41C4F49A3975}" srcOrd="0" destOrd="0" presId="urn:microsoft.com/office/officeart/2005/8/layout/cycle2"/>
    <dgm:cxn modelId="{F1C95B1F-17CB-4E02-BC40-99470A414C13}" type="presParOf" srcId="{AC6D33F0-A9AE-4EA6-9113-3BEEC83FB087}" destId="{8C324543-4147-48E7-8916-A41127A2AE39}" srcOrd="1" destOrd="0" presId="urn:microsoft.com/office/officeart/2005/8/layout/cycle2"/>
    <dgm:cxn modelId="{EA05EA1D-67DD-46C9-80C7-A599531DE381}" type="presParOf" srcId="{8C324543-4147-48E7-8916-A41127A2AE39}" destId="{7838C331-76B0-45DD-BE49-2EF17A3D65EA}" srcOrd="0" destOrd="0" presId="urn:microsoft.com/office/officeart/2005/8/layout/cycle2"/>
    <dgm:cxn modelId="{810D7096-EC91-4865-BC5B-0FC4D7EFF8F9}" type="presParOf" srcId="{AC6D33F0-A9AE-4EA6-9113-3BEEC83FB087}" destId="{8F687AE7-4757-42C9-99E0-12F97D22081A}" srcOrd="2" destOrd="0" presId="urn:microsoft.com/office/officeart/2005/8/layout/cycle2"/>
    <dgm:cxn modelId="{FABD2267-8165-4B1C-8339-473C07933BDF}" type="presParOf" srcId="{AC6D33F0-A9AE-4EA6-9113-3BEEC83FB087}" destId="{436F9740-0571-4923-A3A2-604AF01A873D}" srcOrd="3" destOrd="0" presId="urn:microsoft.com/office/officeart/2005/8/layout/cycle2"/>
    <dgm:cxn modelId="{37AAF3A7-EF53-4CA2-B176-8C25D58FA0A5}" type="presParOf" srcId="{436F9740-0571-4923-A3A2-604AF01A873D}" destId="{D1ABBA8B-B671-417B-A208-69B850E8E859}" srcOrd="0" destOrd="0" presId="urn:microsoft.com/office/officeart/2005/8/layout/cycle2"/>
    <dgm:cxn modelId="{352F5673-F4FE-41F0-8D17-09748075D77A}" type="presParOf" srcId="{AC6D33F0-A9AE-4EA6-9113-3BEEC83FB087}" destId="{88B826EF-7BBC-42A4-BCED-802D0EA90668}" srcOrd="4" destOrd="0" presId="urn:microsoft.com/office/officeart/2005/8/layout/cycle2"/>
    <dgm:cxn modelId="{84E381E1-B9EF-4E2B-B4F9-0CD932D0A053}" type="presParOf" srcId="{AC6D33F0-A9AE-4EA6-9113-3BEEC83FB087}" destId="{149B8903-B20B-42B1-AC73-17A6715ECABD}" srcOrd="5" destOrd="0" presId="urn:microsoft.com/office/officeart/2005/8/layout/cycle2"/>
    <dgm:cxn modelId="{67B9DE76-3180-40EC-B23E-7309C3A3039F}" type="presParOf" srcId="{149B8903-B20B-42B1-AC73-17A6715ECABD}" destId="{61A39BEA-D332-4E00-9D04-3060708E9035}" srcOrd="0" destOrd="0" presId="urn:microsoft.com/office/officeart/2005/8/layout/cycle2"/>
  </dgm:cxnLst>
  <dgm:bg/>
  <dgm:whole>
    <a:ln w="6350" cap="rnd">
      <a:noFill/>
      <a:miter lim="800000"/>
    </a:ln>
  </dgm:whole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D051516-B993-438D-8639-41C4F49A3975}">
      <dsp:nvSpPr>
        <dsp:cNvPr id="0" name=""/>
        <dsp:cNvSpPr/>
      </dsp:nvSpPr>
      <dsp:spPr>
        <a:xfrm>
          <a:off x="2487822" y="3"/>
          <a:ext cx="1129879" cy="1129879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CUANTIFICAR </a:t>
          </a:r>
          <a:r>
            <a:rPr lang="es-ES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(1)</a:t>
          </a:r>
          <a:endParaRPr lang="es-ES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87822" y="3"/>
        <a:ext cx="1129879" cy="1129879"/>
      </dsp:txXfrm>
    </dsp:sp>
    <dsp:sp modelId="{8C324543-4147-48E7-8916-A41127A2AE39}">
      <dsp:nvSpPr>
        <dsp:cNvPr id="0" name=""/>
        <dsp:cNvSpPr/>
      </dsp:nvSpPr>
      <dsp:spPr>
        <a:xfrm rot="3600000">
          <a:off x="3322451" y="1102116"/>
          <a:ext cx="301059" cy="381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latin typeface="Times New Roman" pitchFamily="18" charset="0"/>
            <a:cs typeface="Times New Roman" pitchFamily="18" charset="0"/>
          </a:endParaRPr>
        </a:p>
      </dsp:txBody>
      <dsp:txXfrm rot="3600000">
        <a:off x="3322451" y="1102116"/>
        <a:ext cx="301059" cy="381334"/>
      </dsp:txXfrm>
    </dsp:sp>
    <dsp:sp modelId="{8F687AE7-4757-42C9-99E0-12F97D22081A}">
      <dsp:nvSpPr>
        <dsp:cNvPr id="0" name=""/>
        <dsp:cNvSpPr/>
      </dsp:nvSpPr>
      <dsp:spPr>
        <a:xfrm>
          <a:off x="3336780" y="1470441"/>
          <a:ext cx="1129879" cy="1129879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EVALUAR       </a:t>
          </a:r>
          <a:r>
            <a:rPr lang="es-ES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(2)</a:t>
          </a:r>
          <a:endParaRPr lang="es-ES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36780" y="1470441"/>
        <a:ext cx="1129879" cy="1129879"/>
      </dsp:txXfrm>
    </dsp:sp>
    <dsp:sp modelId="{436F9740-0571-4923-A3A2-604AF01A873D}">
      <dsp:nvSpPr>
        <dsp:cNvPr id="0" name=""/>
        <dsp:cNvSpPr/>
      </dsp:nvSpPr>
      <dsp:spPr>
        <a:xfrm rot="10800000">
          <a:off x="2910753" y="1844714"/>
          <a:ext cx="301059" cy="381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latin typeface="Times New Roman" pitchFamily="18" charset="0"/>
            <a:cs typeface="Times New Roman" pitchFamily="18" charset="0"/>
          </a:endParaRPr>
        </a:p>
      </dsp:txBody>
      <dsp:txXfrm rot="10800000">
        <a:off x="2910753" y="1844714"/>
        <a:ext cx="301059" cy="381334"/>
      </dsp:txXfrm>
    </dsp:sp>
    <dsp:sp modelId="{88B826EF-7BBC-42A4-BCED-802D0EA90668}">
      <dsp:nvSpPr>
        <dsp:cNvPr id="0" name=""/>
        <dsp:cNvSpPr/>
      </dsp:nvSpPr>
      <dsp:spPr>
        <a:xfrm>
          <a:off x="1638864" y="1470441"/>
          <a:ext cx="1129879" cy="1129879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accent6">
              <a:lumMod val="60000"/>
              <a:lumOff val="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OPTIMIZAR   </a:t>
          </a:r>
          <a:r>
            <a:rPr lang="es-ES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(3)</a:t>
          </a:r>
          <a:endParaRPr lang="es-ES" sz="8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638864" y="1470441"/>
        <a:ext cx="1129879" cy="1129879"/>
      </dsp:txXfrm>
    </dsp:sp>
    <dsp:sp modelId="{149B8903-B20B-42B1-AC73-17A6715ECABD}">
      <dsp:nvSpPr>
        <dsp:cNvPr id="0" name=""/>
        <dsp:cNvSpPr/>
      </dsp:nvSpPr>
      <dsp:spPr>
        <a:xfrm rot="18000000">
          <a:off x="2473493" y="1116874"/>
          <a:ext cx="301059" cy="3813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700" kern="1200">
            <a:latin typeface="Times New Roman" pitchFamily="18" charset="0"/>
            <a:cs typeface="Times New Roman" pitchFamily="18" charset="0"/>
          </a:endParaRPr>
        </a:p>
      </dsp:txBody>
      <dsp:txXfrm rot="18000000">
        <a:off x="2473493" y="1116874"/>
        <a:ext cx="301059" cy="3813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E4F8-B70E-46BC-BEC1-BC01E833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1561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Ingenio LA UNION, S.A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oescobar</dc:creator>
  <cp:lastModifiedBy>morales</cp:lastModifiedBy>
  <cp:revision>12</cp:revision>
  <cp:lastPrinted>2010-06-24T13:58:00Z</cp:lastPrinted>
  <dcterms:created xsi:type="dcterms:W3CDTF">2010-06-24T14:09:00Z</dcterms:created>
  <dcterms:modified xsi:type="dcterms:W3CDTF">2010-07-01T04:21:00Z</dcterms:modified>
</cp:coreProperties>
</file>