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00" w:rsidRDefault="00864900" w:rsidP="00864900">
      <w:pPr>
        <w:tabs>
          <w:tab w:val="left" w:pos="567"/>
        </w:tabs>
        <w:ind w:left="0" w:firstLine="0"/>
        <w:jc w:val="center"/>
        <w:rPr>
          <w:rFonts w:eastAsia="Times New Roman"/>
          <w:b/>
          <w:bCs/>
          <w:sz w:val="22"/>
          <w:szCs w:val="22"/>
          <w:lang w:val="es-ES" w:eastAsia="en-US"/>
        </w:rPr>
      </w:pPr>
      <w:r w:rsidRPr="00864900">
        <w:rPr>
          <w:rFonts w:eastAsia="Times New Roman"/>
          <w:b/>
          <w:bCs/>
          <w:sz w:val="22"/>
          <w:szCs w:val="22"/>
          <w:lang w:val="es-ES" w:eastAsia="en-US"/>
        </w:rPr>
        <w:t xml:space="preserve">Determinación del radio de dispersión de </w:t>
      </w:r>
      <w:r w:rsidRPr="00864900">
        <w:rPr>
          <w:rFonts w:eastAsia="Times New Roman"/>
          <w:b/>
          <w:bCs/>
          <w:i/>
          <w:sz w:val="22"/>
          <w:szCs w:val="22"/>
          <w:lang w:val="es-ES" w:eastAsia="en-US"/>
        </w:rPr>
        <w:t>Cotesia flavipes</w:t>
      </w:r>
      <w:r w:rsidRPr="00864900">
        <w:rPr>
          <w:rFonts w:eastAsia="Times New Roman"/>
          <w:b/>
          <w:bCs/>
          <w:sz w:val="22"/>
          <w:szCs w:val="22"/>
          <w:lang w:val="es-ES" w:eastAsia="en-US"/>
        </w:rPr>
        <w:t xml:space="preserve"> para control del barrenador (</w:t>
      </w:r>
      <w:r w:rsidRPr="00864900">
        <w:rPr>
          <w:rFonts w:eastAsia="Times New Roman"/>
          <w:b/>
          <w:bCs/>
          <w:i/>
          <w:sz w:val="22"/>
          <w:szCs w:val="22"/>
          <w:lang w:val="es-ES" w:eastAsia="en-US"/>
        </w:rPr>
        <w:t>Diatraea saccharalis</w:t>
      </w:r>
      <w:r w:rsidRPr="00864900">
        <w:rPr>
          <w:rFonts w:eastAsia="Times New Roman"/>
          <w:b/>
          <w:bCs/>
          <w:sz w:val="22"/>
          <w:szCs w:val="22"/>
          <w:lang w:val="es-ES" w:eastAsia="en-US"/>
        </w:rPr>
        <w:t>) en caña de azúcar (</w:t>
      </w:r>
      <w:r w:rsidRPr="00864900">
        <w:rPr>
          <w:rFonts w:eastAsia="Times New Roman"/>
          <w:b/>
          <w:bCs/>
          <w:i/>
          <w:sz w:val="22"/>
          <w:szCs w:val="22"/>
          <w:lang w:val="es-ES" w:eastAsia="en-US"/>
        </w:rPr>
        <w:t>Saccharum officinarum</w:t>
      </w:r>
      <w:r w:rsidRPr="00864900">
        <w:rPr>
          <w:rFonts w:eastAsia="Times New Roman"/>
          <w:b/>
          <w:bCs/>
          <w:sz w:val="22"/>
          <w:szCs w:val="22"/>
          <w:lang w:val="es-ES" w:eastAsia="en-US"/>
        </w:rPr>
        <w:t>) San Antonio Suchitepéquez. 2009</w:t>
      </w:r>
    </w:p>
    <w:p w:rsidR="00864900" w:rsidRPr="00864900" w:rsidRDefault="00864900" w:rsidP="00864900">
      <w:pPr>
        <w:tabs>
          <w:tab w:val="left" w:pos="567"/>
        </w:tabs>
        <w:ind w:left="0" w:firstLine="0"/>
        <w:jc w:val="right"/>
        <w:rPr>
          <w:rFonts w:eastAsia="Times New Roman"/>
          <w:b/>
          <w:bCs/>
          <w:sz w:val="22"/>
          <w:szCs w:val="22"/>
          <w:lang w:val="es-ES" w:eastAsia="en-US"/>
        </w:rPr>
      </w:pPr>
      <w:r>
        <w:rPr>
          <w:rFonts w:eastAsia="Times New Roman"/>
          <w:b/>
          <w:bCs/>
          <w:sz w:val="22"/>
          <w:szCs w:val="22"/>
          <w:lang w:val="es-ES" w:eastAsia="en-US"/>
        </w:rPr>
        <w:t xml:space="preserve">Aristeo </w:t>
      </w:r>
      <w:r w:rsidR="0008037D">
        <w:rPr>
          <w:rFonts w:eastAsia="Times New Roman"/>
          <w:b/>
          <w:bCs/>
          <w:sz w:val="22"/>
          <w:szCs w:val="22"/>
          <w:lang w:val="es-ES" w:eastAsia="en-US"/>
        </w:rPr>
        <w:t>Ortiz</w:t>
      </w:r>
      <w:r>
        <w:rPr>
          <w:rFonts w:eastAsia="Times New Roman"/>
          <w:b/>
          <w:bCs/>
          <w:sz w:val="22"/>
          <w:szCs w:val="22"/>
          <w:lang w:val="es-ES" w:eastAsia="en-US"/>
        </w:rPr>
        <w:t xml:space="preserve"> B.</w:t>
      </w:r>
      <w:r w:rsidRPr="00864900">
        <w:rPr>
          <w:rFonts w:eastAsia="Times New Roman"/>
          <w:b/>
          <w:bCs/>
          <w:szCs w:val="22"/>
          <w:vertAlign w:val="superscript"/>
          <w:lang w:val="es-ES" w:eastAsia="en-US"/>
        </w:rPr>
        <w:t>1</w:t>
      </w:r>
    </w:p>
    <w:p w:rsidR="00864900" w:rsidRPr="00245602" w:rsidRDefault="00864900" w:rsidP="00864900">
      <w:pPr>
        <w:jc w:val="right"/>
        <w:rPr>
          <w:bCs/>
          <w:sz w:val="22"/>
          <w:szCs w:val="20"/>
          <w:lang w:val="es-ES"/>
        </w:rPr>
      </w:pPr>
      <w:r w:rsidRPr="00245602">
        <w:rPr>
          <w:bCs/>
          <w:sz w:val="32"/>
          <w:szCs w:val="20"/>
          <w:vertAlign w:val="superscript"/>
        </w:rPr>
        <w:t>1</w:t>
      </w:r>
      <w:r w:rsidRPr="00245602">
        <w:rPr>
          <w:bCs/>
          <w:sz w:val="22"/>
          <w:szCs w:val="20"/>
        </w:rPr>
        <w:t>Ing</w:t>
      </w:r>
      <w:r w:rsidR="00245602">
        <w:rPr>
          <w:bCs/>
          <w:sz w:val="22"/>
          <w:szCs w:val="20"/>
        </w:rPr>
        <w:t>.</w:t>
      </w:r>
      <w:r w:rsidRPr="00245602">
        <w:rPr>
          <w:bCs/>
          <w:sz w:val="22"/>
          <w:szCs w:val="20"/>
        </w:rPr>
        <w:t xml:space="preserve"> Agr</w:t>
      </w:r>
      <w:r w:rsidR="00245602">
        <w:rPr>
          <w:bCs/>
          <w:sz w:val="22"/>
          <w:szCs w:val="20"/>
        </w:rPr>
        <w:t>.</w:t>
      </w:r>
      <w:r w:rsidRPr="00245602">
        <w:rPr>
          <w:bCs/>
          <w:sz w:val="22"/>
          <w:szCs w:val="20"/>
        </w:rPr>
        <w:t>, Jefe del Departamento de Plagas, Ingenio Palo Gordo S.A.</w:t>
      </w:r>
    </w:p>
    <w:p w:rsidR="00CE3933" w:rsidRPr="00D06A88" w:rsidRDefault="00E16911" w:rsidP="00245602">
      <w:pPr>
        <w:tabs>
          <w:tab w:val="left" w:pos="567"/>
        </w:tabs>
        <w:ind w:left="0" w:firstLine="0"/>
        <w:rPr>
          <w:rFonts w:eastAsia="Times New Roman"/>
          <w:b/>
          <w:sz w:val="22"/>
          <w:szCs w:val="22"/>
          <w:lang w:val="es-ES" w:eastAsia="en-US"/>
        </w:rPr>
      </w:pPr>
      <w:r w:rsidRPr="00D06A88">
        <w:rPr>
          <w:rFonts w:eastAsia="Times New Roman"/>
          <w:b/>
          <w:sz w:val="22"/>
          <w:szCs w:val="22"/>
          <w:lang w:val="es-ES" w:eastAsia="en-US"/>
        </w:rPr>
        <w:t>INTRODUCCIÓN</w:t>
      </w:r>
    </w:p>
    <w:p w:rsidR="00CE3933" w:rsidRPr="00D06A88" w:rsidRDefault="0049497F" w:rsidP="00CE3933">
      <w:pPr>
        <w:tabs>
          <w:tab w:val="left" w:pos="0"/>
          <w:tab w:val="left" w:pos="567"/>
        </w:tabs>
        <w:ind w:left="0" w:firstLine="0"/>
        <w:rPr>
          <w:rFonts w:eastAsia="Times New Roman"/>
          <w:sz w:val="22"/>
          <w:szCs w:val="22"/>
          <w:lang w:val="es-ES" w:eastAsia="en-US"/>
        </w:rPr>
      </w:pPr>
      <w:r>
        <w:rPr>
          <w:rFonts w:eastAsia="Times New Roman"/>
          <w:sz w:val="22"/>
          <w:szCs w:val="22"/>
          <w:lang w:val="es-ES" w:eastAsia="en-US"/>
        </w:rPr>
        <w:t>En caña de azúcar, s</w:t>
      </w:r>
      <w:r w:rsidR="00CE3933" w:rsidRPr="00D06A88">
        <w:rPr>
          <w:rFonts w:eastAsia="Times New Roman"/>
          <w:sz w:val="22"/>
          <w:szCs w:val="22"/>
          <w:lang w:val="es-ES" w:eastAsia="en-US"/>
        </w:rPr>
        <w:t>egún estudios real</w:t>
      </w:r>
      <w:r w:rsidR="0099598D">
        <w:rPr>
          <w:rFonts w:eastAsia="Times New Roman"/>
          <w:sz w:val="22"/>
          <w:szCs w:val="22"/>
          <w:lang w:val="es-ES" w:eastAsia="en-US"/>
        </w:rPr>
        <w:t>izados por Márquez (2003) las pé</w:t>
      </w:r>
      <w:r w:rsidR="00CE3933" w:rsidRPr="00D06A88">
        <w:rPr>
          <w:rFonts w:eastAsia="Times New Roman"/>
          <w:sz w:val="22"/>
          <w:szCs w:val="22"/>
          <w:lang w:val="es-ES" w:eastAsia="en-US"/>
        </w:rPr>
        <w:t>rdidas</w:t>
      </w:r>
      <w:r>
        <w:rPr>
          <w:rFonts w:eastAsia="Times New Roman"/>
          <w:sz w:val="22"/>
          <w:szCs w:val="22"/>
          <w:lang w:val="es-ES" w:eastAsia="en-US"/>
        </w:rPr>
        <w:t xml:space="preserve"> ocasionados por </w:t>
      </w:r>
      <w:r w:rsidR="00B37352">
        <w:rPr>
          <w:rFonts w:eastAsia="Times New Roman"/>
          <w:i/>
          <w:sz w:val="22"/>
          <w:szCs w:val="22"/>
          <w:lang w:val="es-ES" w:eastAsia="en-US"/>
        </w:rPr>
        <w:t>D</w:t>
      </w:r>
      <w:r w:rsidRPr="0049497F">
        <w:rPr>
          <w:rFonts w:eastAsia="Times New Roman"/>
          <w:i/>
          <w:sz w:val="22"/>
          <w:szCs w:val="22"/>
          <w:lang w:val="es-ES" w:eastAsia="en-US"/>
        </w:rPr>
        <w:t>iatraea sp</w:t>
      </w:r>
      <w:r w:rsidR="00CE3933" w:rsidRPr="00D06A88">
        <w:rPr>
          <w:rFonts w:eastAsia="Times New Roman"/>
          <w:sz w:val="22"/>
          <w:szCs w:val="22"/>
          <w:lang w:val="es-ES" w:eastAsia="en-US"/>
        </w:rPr>
        <w:t xml:space="preserve"> pueden llegar hasta </w:t>
      </w:r>
      <w:smartTag w:uri="urn:schemas-microsoft-com:office:smarttags" w:element="metricconverter">
        <w:smartTagPr>
          <w:attr w:name="ProductID" w:val="0.69 libras"/>
        </w:smartTagPr>
        <w:r w:rsidR="00CE3933" w:rsidRPr="00D06A88">
          <w:rPr>
            <w:rFonts w:eastAsia="Times New Roman"/>
            <w:sz w:val="22"/>
            <w:szCs w:val="22"/>
            <w:lang w:val="es-ES" w:eastAsia="en-US"/>
          </w:rPr>
          <w:t>0.69 libras</w:t>
        </w:r>
      </w:smartTag>
      <w:r w:rsidR="00CE3933" w:rsidRPr="00D06A88">
        <w:rPr>
          <w:rFonts w:eastAsia="Times New Roman"/>
          <w:sz w:val="22"/>
          <w:szCs w:val="22"/>
          <w:lang w:val="es-ES" w:eastAsia="en-US"/>
        </w:rPr>
        <w:t xml:space="preserve"> de azúcar por cada 1 por ciento de intensidad de infestación por tonelada corta de caña.</w:t>
      </w:r>
      <w:r w:rsidR="00815595" w:rsidRPr="00D06A88">
        <w:rPr>
          <w:rFonts w:eastAsia="Times New Roman"/>
          <w:sz w:val="22"/>
          <w:szCs w:val="22"/>
          <w:lang w:val="es-ES" w:eastAsia="en-US"/>
        </w:rPr>
        <w:t xml:space="preserve"> </w:t>
      </w:r>
      <w:r w:rsidR="00CE3933" w:rsidRPr="00D06A88">
        <w:rPr>
          <w:rFonts w:eastAsia="Times New Roman"/>
          <w:sz w:val="22"/>
          <w:szCs w:val="22"/>
          <w:lang w:val="es-ES" w:eastAsia="en-US"/>
        </w:rPr>
        <w:t xml:space="preserve">Por las razones anteriores y a lo difícil de su control; se propuso el estudio; </w:t>
      </w:r>
      <w:r w:rsidR="00CE3933" w:rsidRPr="00D06A88">
        <w:rPr>
          <w:rFonts w:eastAsia="Times New Roman"/>
          <w:bCs/>
          <w:sz w:val="22"/>
          <w:szCs w:val="22"/>
          <w:lang w:val="es-ES" w:eastAsia="en-US"/>
        </w:rPr>
        <w:t xml:space="preserve">Determinación del radio de dispersión de </w:t>
      </w:r>
      <w:r w:rsidR="00B37352">
        <w:rPr>
          <w:rFonts w:eastAsia="Times New Roman"/>
          <w:bCs/>
          <w:i/>
          <w:sz w:val="22"/>
          <w:szCs w:val="22"/>
          <w:lang w:val="es-ES" w:eastAsia="en-US"/>
        </w:rPr>
        <w:t>C</w:t>
      </w:r>
      <w:r w:rsidR="00CE3933" w:rsidRPr="00D06A88">
        <w:rPr>
          <w:rFonts w:eastAsia="Times New Roman"/>
          <w:bCs/>
          <w:i/>
          <w:sz w:val="22"/>
          <w:szCs w:val="22"/>
          <w:lang w:val="es-ES" w:eastAsia="en-US"/>
        </w:rPr>
        <w:t>otesia flavipes</w:t>
      </w:r>
      <w:r w:rsidR="00CE3933" w:rsidRPr="00D06A88">
        <w:rPr>
          <w:rFonts w:eastAsia="Times New Roman"/>
          <w:bCs/>
          <w:sz w:val="22"/>
          <w:szCs w:val="22"/>
          <w:lang w:val="es-ES" w:eastAsia="en-US"/>
        </w:rPr>
        <w:t xml:space="preserve"> para control del barrenador </w:t>
      </w:r>
      <w:r w:rsidR="00CE3933" w:rsidRPr="00D06A88">
        <w:rPr>
          <w:rFonts w:eastAsia="Times New Roman"/>
          <w:bCs/>
          <w:i/>
          <w:sz w:val="22"/>
          <w:szCs w:val="22"/>
          <w:lang w:val="es-ES" w:eastAsia="en-US"/>
        </w:rPr>
        <w:t>Diatraea sp</w:t>
      </w:r>
      <w:r w:rsidR="00CE3933" w:rsidRPr="00D06A88">
        <w:rPr>
          <w:rFonts w:eastAsia="Times New Roman"/>
          <w:bCs/>
          <w:sz w:val="22"/>
          <w:szCs w:val="22"/>
          <w:lang w:val="es-ES" w:eastAsia="en-US"/>
        </w:rPr>
        <w:t xml:space="preserve"> en caña de azúcar </w:t>
      </w:r>
      <w:r w:rsidR="00CE3933" w:rsidRPr="00D06A88">
        <w:rPr>
          <w:rFonts w:eastAsia="Times New Roman"/>
          <w:bCs/>
          <w:i/>
          <w:sz w:val="22"/>
          <w:szCs w:val="22"/>
          <w:lang w:val="es-ES" w:eastAsia="en-US"/>
        </w:rPr>
        <w:t>(Saccharum officinarum)</w:t>
      </w:r>
      <w:r w:rsidR="00CE3933" w:rsidRPr="00D06A88">
        <w:rPr>
          <w:rFonts w:eastAsia="Times New Roman"/>
          <w:bCs/>
          <w:sz w:val="22"/>
          <w:szCs w:val="22"/>
          <w:lang w:val="es-ES" w:eastAsia="en-US"/>
        </w:rPr>
        <w:t xml:space="preserve"> San Antonio Suchitepéquez.</w:t>
      </w:r>
      <w:r w:rsidR="00815595" w:rsidRPr="00D06A88">
        <w:rPr>
          <w:rFonts w:eastAsia="Times New Roman"/>
          <w:bCs/>
          <w:sz w:val="22"/>
          <w:szCs w:val="22"/>
          <w:lang w:val="es-ES" w:eastAsia="en-US"/>
        </w:rPr>
        <w:t xml:space="preserve"> </w:t>
      </w:r>
      <w:r w:rsidR="00CE3933" w:rsidRPr="00D06A88">
        <w:rPr>
          <w:rFonts w:eastAsia="Times New Roman"/>
          <w:sz w:val="22"/>
          <w:szCs w:val="22"/>
          <w:lang w:val="es-ES" w:eastAsia="en-US"/>
        </w:rPr>
        <w:t>E</w:t>
      </w:r>
      <w:r w:rsidR="00944D4E">
        <w:rPr>
          <w:rFonts w:eastAsia="Times New Roman"/>
          <w:sz w:val="22"/>
          <w:szCs w:val="22"/>
          <w:lang w:val="es-ES" w:eastAsia="en-US"/>
        </w:rPr>
        <w:t>ste</w:t>
      </w:r>
      <w:r w:rsidR="00CE3933" w:rsidRPr="00D06A88">
        <w:rPr>
          <w:rFonts w:eastAsia="Times New Roman"/>
          <w:sz w:val="22"/>
          <w:szCs w:val="22"/>
          <w:lang w:val="es-ES" w:eastAsia="en-US"/>
        </w:rPr>
        <w:t xml:space="preserve"> estudio se </w:t>
      </w:r>
      <w:r w:rsidR="00AD0F45">
        <w:rPr>
          <w:rFonts w:eastAsia="Times New Roman"/>
          <w:sz w:val="22"/>
          <w:szCs w:val="22"/>
          <w:lang w:val="es-ES" w:eastAsia="en-US"/>
        </w:rPr>
        <w:t xml:space="preserve">sustenta </w:t>
      </w:r>
      <w:r w:rsidR="00CE3933" w:rsidRPr="00D06A88">
        <w:rPr>
          <w:rFonts w:eastAsia="Times New Roman"/>
          <w:sz w:val="22"/>
          <w:szCs w:val="22"/>
          <w:lang w:val="es-ES" w:eastAsia="en-US"/>
        </w:rPr>
        <w:t xml:space="preserve">en que el daño causado por los barrenadores en caña, </w:t>
      </w:r>
      <w:r w:rsidR="00AD0F45">
        <w:rPr>
          <w:rFonts w:eastAsia="Times New Roman"/>
          <w:sz w:val="22"/>
          <w:szCs w:val="22"/>
          <w:lang w:val="es-ES" w:eastAsia="en-US"/>
        </w:rPr>
        <w:t>muchas veces se</w:t>
      </w:r>
      <w:r w:rsidR="00944D4E">
        <w:rPr>
          <w:rFonts w:eastAsia="Times New Roman"/>
          <w:sz w:val="22"/>
          <w:szCs w:val="22"/>
          <w:lang w:val="es-ES" w:eastAsia="en-US"/>
        </w:rPr>
        <w:t xml:space="preserve"> </w:t>
      </w:r>
      <w:r w:rsidR="00AD0F45">
        <w:rPr>
          <w:rFonts w:eastAsia="Times New Roman"/>
          <w:sz w:val="22"/>
          <w:szCs w:val="22"/>
          <w:lang w:val="es-ES" w:eastAsia="en-US"/>
        </w:rPr>
        <w:t>detecta</w:t>
      </w:r>
      <w:r w:rsidR="00CE3933" w:rsidRPr="00D06A88">
        <w:rPr>
          <w:rFonts w:eastAsia="Times New Roman"/>
          <w:sz w:val="22"/>
          <w:szCs w:val="22"/>
          <w:lang w:val="es-ES" w:eastAsia="en-US"/>
        </w:rPr>
        <w:t xml:space="preserve"> hasta el momento de la extracción del jugo, y que el programa de manejo para esta plaga en el Ingenio Palo Gordo </w:t>
      </w:r>
      <w:r w:rsidR="00CE3933" w:rsidRPr="0049497F">
        <w:rPr>
          <w:rFonts w:eastAsia="Times New Roman"/>
          <w:sz w:val="22"/>
          <w:szCs w:val="22"/>
          <w:lang w:val="es-ES" w:eastAsia="en-US"/>
        </w:rPr>
        <w:t>tiene</w:t>
      </w:r>
      <w:r w:rsidR="00CE3933" w:rsidRPr="00D06A88">
        <w:rPr>
          <w:rFonts w:eastAsia="Times New Roman"/>
          <w:sz w:val="22"/>
          <w:szCs w:val="22"/>
          <w:lang w:val="es-ES" w:eastAsia="en-US"/>
        </w:rPr>
        <w:t xml:space="preserve"> como bastión importante el endoparasitoide exótico </w:t>
      </w:r>
      <w:r w:rsidR="00CE3933" w:rsidRPr="00D06A88">
        <w:rPr>
          <w:rFonts w:eastAsia="Times New Roman"/>
          <w:i/>
          <w:sz w:val="22"/>
          <w:szCs w:val="22"/>
          <w:lang w:val="es-ES" w:eastAsia="en-US"/>
        </w:rPr>
        <w:t>Cotesia flavipes</w:t>
      </w:r>
      <w:r w:rsidR="00CE3933" w:rsidRPr="00D06A88">
        <w:rPr>
          <w:rFonts w:eastAsia="Times New Roman"/>
          <w:sz w:val="22"/>
          <w:szCs w:val="22"/>
          <w:lang w:val="es-ES" w:eastAsia="en-US"/>
        </w:rPr>
        <w:t xml:space="preserve"> (himenóptera; Braconidae). </w:t>
      </w:r>
    </w:p>
    <w:p w:rsidR="00110EBB" w:rsidRPr="00D06A88" w:rsidRDefault="00110EBB">
      <w:pPr>
        <w:rPr>
          <w:sz w:val="22"/>
          <w:szCs w:val="22"/>
          <w:lang w:val="es-ES"/>
        </w:rPr>
      </w:pPr>
    </w:p>
    <w:p w:rsidR="00A11784" w:rsidRPr="00D06A88" w:rsidRDefault="00D06A88" w:rsidP="00A11784">
      <w:pPr>
        <w:tabs>
          <w:tab w:val="left" w:pos="0"/>
          <w:tab w:val="left" w:pos="851"/>
        </w:tabs>
        <w:ind w:left="0" w:firstLine="0"/>
        <w:rPr>
          <w:rFonts w:eastAsia="Times New Roman"/>
          <w:b/>
          <w:bCs/>
          <w:sz w:val="22"/>
          <w:szCs w:val="22"/>
          <w:lang w:val="es-ES" w:eastAsia="en-US"/>
        </w:rPr>
      </w:pPr>
      <w:r w:rsidRPr="00D06A88">
        <w:rPr>
          <w:rFonts w:eastAsia="Times New Roman"/>
          <w:b/>
          <w:bCs/>
          <w:sz w:val="22"/>
          <w:szCs w:val="22"/>
          <w:lang w:val="es-ES" w:eastAsia="en-US"/>
        </w:rPr>
        <w:t>OBJETIVOS</w:t>
      </w:r>
    </w:p>
    <w:p w:rsidR="00A11784" w:rsidRPr="00D06A88" w:rsidRDefault="00A11784" w:rsidP="00815595">
      <w:pPr>
        <w:pStyle w:val="Prrafodelista"/>
        <w:numPr>
          <w:ilvl w:val="0"/>
          <w:numId w:val="2"/>
        </w:numPr>
        <w:tabs>
          <w:tab w:val="left" w:pos="0"/>
          <w:tab w:val="left" w:pos="851"/>
        </w:tabs>
        <w:rPr>
          <w:rFonts w:eastAsia="Times New Roman"/>
          <w:bCs/>
          <w:sz w:val="22"/>
          <w:szCs w:val="22"/>
          <w:lang w:val="es-ES" w:eastAsia="en-US"/>
        </w:rPr>
      </w:pPr>
      <w:r w:rsidRPr="00D06A88">
        <w:rPr>
          <w:rFonts w:eastAsia="Times New Roman"/>
          <w:bCs/>
          <w:sz w:val="22"/>
          <w:szCs w:val="22"/>
          <w:lang w:val="es-ES" w:eastAsia="en-US"/>
        </w:rPr>
        <w:t xml:space="preserve">Determinar el radio de dispersión de </w:t>
      </w:r>
      <w:r w:rsidRPr="00D06A88">
        <w:rPr>
          <w:rFonts w:eastAsia="Times New Roman"/>
          <w:bCs/>
          <w:i/>
          <w:sz w:val="22"/>
          <w:szCs w:val="22"/>
          <w:lang w:val="es-ES" w:eastAsia="en-US"/>
        </w:rPr>
        <w:t>Cotesia flavipes</w:t>
      </w:r>
      <w:r w:rsidRPr="00D06A88">
        <w:rPr>
          <w:rFonts w:eastAsia="Times New Roman"/>
          <w:bCs/>
          <w:sz w:val="22"/>
          <w:szCs w:val="22"/>
          <w:lang w:val="es-ES" w:eastAsia="en-US"/>
        </w:rPr>
        <w:t>.</w:t>
      </w:r>
    </w:p>
    <w:p w:rsidR="00A11784" w:rsidRPr="00D06A88" w:rsidRDefault="00A11784" w:rsidP="00815595">
      <w:pPr>
        <w:pStyle w:val="Prrafodelista"/>
        <w:numPr>
          <w:ilvl w:val="0"/>
          <w:numId w:val="2"/>
        </w:numPr>
        <w:tabs>
          <w:tab w:val="left" w:pos="0"/>
          <w:tab w:val="left" w:pos="851"/>
        </w:tabs>
        <w:rPr>
          <w:rFonts w:eastAsia="Times New Roman"/>
          <w:bCs/>
          <w:sz w:val="22"/>
          <w:szCs w:val="22"/>
          <w:lang w:val="es-ES" w:eastAsia="en-US"/>
        </w:rPr>
      </w:pPr>
      <w:r w:rsidRPr="00D06A88">
        <w:rPr>
          <w:rFonts w:eastAsia="Times New Roman"/>
          <w:bCs/>
          <w:sz w:val="22"/>
          <w:szCs w:val="22"/>
          <w:lang w:val="es-ES" w:eastAsia="en-US"/>
        </w:rPr>
        <w:t xml:space="preserve">Determinar la dirección de dispersión de </w:t>
      </w:r>
      <w:r w:rsidRPr="00D06A88">
        <w:rPr>
          <w:rFonts w:eastAsia="Times New Roman"/>
          <w:bCs/>
          <w:i/>
          <w:sz w:val="22"/>
          <w:szCs w:val="22"/>
          <w:lang w:val="es-ES" w:eastAsia="en-US"/>
        </w:rPr>
        <w:t>Cotesia flavipes</w:t>
      </w:r>
      <w:r w:rsidRPr="00D06A88">
        <w:rPr>
          <w:rFonts w:eastAsia="Times New Roman"/>
          <w:bCs/>
          <w:sz w:val="22"/>
          <w:szCs w:val="22"/>
          <w:lang w:val="es-ES" w:eastAsia="en-US"/>
        </w:rPr>
        <w:t xml:space="preserve"> al  momento de ser liberado.</w:t>
      </w:r>
    </w:p>
    <w:p w:rsidR="00A11784" w:rsidRPr="00D06A88" w:rsidRDefault="00A11784" w:rsidP="00815595">
      <w:pPr>
        <w:pStyle w:val="Prrafodelista"/>
        <w:numPr>
          <w:ilvl w:val="0"/>
          <w:numId w:val="2"/>
        </w:numPr>
        <w:rPr>
          <w:rFonts w:eastAsia="Times New Roman"/>
          <w:bCs/>
          <w:sz w:val="22"/>
          <w:szCs w:val="22"/>
          <w:lang w:val="es-ES" w:eastAsia="en-US"/>
        </w:rPr>
      </w:pPr>
      <w:r w:rsidRPr="00D06A88">
        <w:rPr>
          <w:rFonts w:eastAsia="Times New Roman"/>
          <w:bCs/>
          <w:sz w:val="22"/>
          <w:szCs w:val="22"/>
          <w:lang w:val="es-ES" w:eastAsia="en-US"/>
        </w:rPr>
        <w:t xml:space="preserve">Determinar la distancia dentro del radio de dispersión en la cual existe mayor ocurrencia de </w:t>
      </w:r>
      <w:r w:rsidRPr="00D06A88">
        <w:rPr>
          <w:rFonts w:eastAsia="Times New Roman"/>
          <w:bCs/>
          <w:i/>
          <w:sz w:val="22"/>
          <w:szCs w:val="22"/>
          <w:lang w:val="es-ES" w:eastAsia="en-US"/>
        </w:rPr>
        <w:t>Cotesia flavipes</w:t>
      </w:r>
      <w:r w:rsidRPr="00D06A88">
        <w:rPr>
          <w:rFonts w:eastAsia="Times New Roman"/>
          <w:bCs/>
          <w:sz w:val="22"/>
          <w:szCs w:val="22"/>
          <w:lang w:val="es-ES" w:eastAsia="en-US"/>
        </w:rPr>
        <w:t>.</w:t>
      </w:r>
    </w:p>
    <w:p w:rsidR="00102EFA" w:rsidRDefault="00102EFA" w:rsidP="00D06A88">
      <w:pPr>
        <w:tabs>
          <w:tab w:val="left" w:pos="0"/>
          <w:tab w:val="left" w:pos="567"/>
        </w:tabs>
        <w:ind w:left="0" w:firstLine="0"/>
        <w:jc w:val="left"/>
        <w:rPr>
          <w:rFonts w:eastAsia="Times New Roman"/>
          <w:b/>
          <w:sz w:val="22"/>
          <w:szCs w:val="22"/>
          <w:lang w:val="es-ES" w:eastAsia="en-US"/>
        </w:rPr>
      </w:pPr>
    </w:p>
    <w:p w:rsidR="00524D75" w:rsidRPr="00D06A88" w:rsidRDefault="00D06A88" w:rsidP="00D06A88">
      <w:pPr>
        <w:tabs>
          <w:tab w:val="left" w:pos="0"/>
          <w:tab w:val="left" w:pos="567"/>
        </w:tabs>
        <w:ind w:left="0" w:firstLine="0"/>
        <w:jc w:val="left"/>
        <w:rPr>
          <w:rFonts w:eastAsia="Times New Roman"/>
          <w:b/>
          <w:sz w:val="22"/>
          <w:szCs w:val="22"/>
          <w:lang w:val="es-ES" w:eastAsia="en-US"/>
        </w:rPr>
      </w:pPr>
      <w:r w:rsidRPr="00D06A88">
        <w:rPr>
          <w:rFonts w:eastAsia="Times New Roman"/>
          <w:b/>
          <w:sz w:val="22"/>
          <w:szCs w:val="22"/>
          <w:lang w:val="es-ES" w:eastAsia="en-US"/>
        </w:rPr>
        <w:t>METODOLOGÍA</w:t>
      </w:r>
    </w:p>
    <w:p w:rsidR="00524D75" w:rsidRPr="00D06A88" w:rsidRDefault="00524D75" w:rsidP="00D06A88">
      <w:pPr>
        <w:tabs>
          <w:tab w:val="left" w:pos="0"/>
          <w:tab w:val="left" w:pos="851"/>
        </w:tabs>
        <w:ind w:left="0" w:firstLine="0"/>
        <w:rPr>
          <w:rFonts w:eastAsia="Times New Roman"/>
          <w:sz w:val="22"/>
          <w:szCs w:val="22"/>
          <w:lang w:val="es-ES" w:eastAsia="en-US"/>
        </w:rPr>
      </w:pPr>
      <w:r w:rsidRPr="00D06A88">
        <w:rPr>
          <w:rFonts w:eastAsia="Times New Roman"/>
          <w:sz w:val="22"/>
          <w:szCs w:val="22"/>
          <w:lang w:val="es-ES" w:eastAsia="en-US"/>
        </w:rPr>
        <w:t>Esta investigación se realizo en 2 fases, la primera consistió en el establecimiento del ensayo en campo mientras que la segunda fue de laboratorio.</w:t>
      </w:r>
    </w:p>
    <w:p w:rsidR="00524D75" w:rsidRPr="00D06A88" w:rsidRDefault="00524D75" w:rsidP="00524D75">
      <w:pPr>
        <w:tabs>
          <w:tab w:val="left" w:pos="0"/>
          <w:tab w:val="left" w:pos="851"/>
        </w:tabs>
        <w:ind w:left="0" w:firstLine="0"/>
        <w:rPr>
          <w:rFonts w:eastAsia="Times New Roman"/>
          <w:b/>
          <w:sz w:val="22"/>
          <w:szCs w:val="22"/>
          <w:lang w:val="es-ES" w:eastAsia="en-US"/>
        </w:rPr>
      </w:pPr>
      <w:r w:rsidRPr="00D06A88">
        <w:rPr>
          <w:rFonts w:eastAsia="Times New Roman"/>
          <w:b/>
          <w:sz w:val="22"/>
          <w:szCs w:val="22"/>
          <w:lang w:val="es-ES" w:eastAsia="en-US"/>
        </w:rPr>
        <w:t>Fase de campo:</w:t>
      </w:r>
    </w:p>
    <w:p w:rsidR="00524D75" w:rsidRPr="00D06A88" w:rsidRDefault="00524D75" w:rsidP="00524D75">
      <w:pPr>
        <w:tabs>
          <w:tab w:val="left" w:pos="0"/>
          <w:tab w:val="left" w:pos="851"/>
        </w:tabs>
        <w:ind w:left="0" w:firstLine="0"/>
        <w:rPr>
          <w:rFonts w:eastAsia="Times New Roman"/>
          <w:b/>
          <w:sz w:val="22"/>
          <w:szCs w:val="22"/>
          <w:lang w:val="es-ES" w:eastAsia="en-US"/>
        </w:rPr>
      </w:pPr>
      <w:r w:rsidRPr="00D06A88">
        <w:rPr>
          <w:rFonts w:eastAsia="Times New Roman"/>
          <w:b/>
          <w:sz w:val="22"/>
          <w:szCs w:val="22"/>
          <w:lang w:val="es-ES" w:eastAsia="en-US"/>
        </w:rPr>
        <w:t>Disposición de hospederos</w:t>
      </w:r>
      <w:r w:rsidR="00B711FE">
        <w:rPr>
          <w:rFonts w:eastAsia="Times New Roman"/>
          <w:b/>
          <w:sz w:val="22"/>
          <w:szCs w:val="22"/>
          <w:lang w:val="es-ES" w:eastAsia="en-US"/>
        </w:rPr>
        <w:t xml:space="preserve"> e inoculación</w:t>
      </w:r>
      <w:r w:rsidR="00BB0038" w:rsidRPr="00D06A88">
        <w:rPr>
          <w:rFonts w:eastAsia="Times New Roman"/>
          <w:b/>
          <w:sz w:val="22"/>
          <w:szCs w:val="22"/>
          <w:lang w:val="es-ES" w:eastAsia="en-US"/>
        </w:rPr>
        <w:t>.</w:t>
      </w:r>
      <w:r w:rsidR="00D06A88">
        <w:rPr>
          <w:rFonts w:eastAsia="Times New Roman"/>
          <w:b/>
          <w:sz w:val="22"/>
          <w:szCs w:val="22"/>
          <w:lang w:val="es-ES" w:eastAsia="en-US"/>
        </w:rPr>
        <w:t xml:space="preserve"> </w:t>
      </w:r>
    </w:p>
    <w:p w:rsidR="00AD0F45" w:rsidRDefault="00524D75" w:rsidP="00524D75">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Para la disposición del hospedero en campo fue necesario la utilización de 90 macetas de caña de azúcar, esta estuvo comprendida por tres tallos cada una;</w:t>
      </w:r>
      <w:r w:rsidR="00BB0038" w:rsidRPr="00D06A88">
        <w:rPr>
          <w:rFonts w:eastAsia="Times New Roman"/>
          <w:sz w:val="22"/>
          <w:szCs w:val="22"/>
          <w:lang w:val="es-ES" w:eastAsia="en-US"/>
        </w:rPr>
        <w:t xml:space="preserve"> </w:t>
      </w:r>
      <w:r w:rsidRPr="00D06A88">
        <w:rPr>
          <w:rFonts w:eastAsia="Times New Roman"/>
          <w:sz w:val="22"/>
          <w:szCs w:val="22"/>
          <w:lang w:val="es-ES" w:eastAsia="en-US"/>
        </w:rPr>
        <w:t>las plantas fueron tomadas del área de semilleros básicos del ingenio, la cual proviene de tratamiento hidrotermico, con esto se garantizo que estuvieran libre de plagas y enfermedades, la variedad utilizada fue CG - 9797. El propósito de esta fase fue contar con los hospederos ubicados estratégicamente en campo con el fin de poder medir el desplazamiento o la dispersión del parasitoide.</w:t>
      </w:r>
      <w:r w:rsidR="00B711FE">
        <w:rPr>
          <w:rFonts w:eastAsia="Times New Roman"/>
          <w:sz w:val="22"/>
          <w:szCs w:val="22"/>
          <w:lang w:val="es-ES" w:eastAsia="en-US"/>
        </w:rPr>
        <w:t xml:space="preserve"> La fase de inoculación</w:t>
      </w:r>
      <w:r w:rsidRPr="00D06A88">
        <w:rPr>
          <w:rFonts w:eastAsia="Times New Roman"/>
          <w:sz w:val="22"/>
          <w:szCs w:val="22"/>
          <w:lang w:val="es-ES" w:eastAsia="en-US"/>
        </w:rPr>
        <w:t xml:space="preserve"> consistió en </w:t>
      </w:r>
      <w:r w:rsidRPr="00D06A88">
        <w:rPr>
          <w:rFonts w:eastAsia="Times New Roman"/>
          <w:sz w:val="22"/>
          <w:szCs w:val="22"/>
          <w:lang w:val="es-ES" w:eastAsia="en-US"/>
        </w:rPr>
        <w:lastRenderedPageBreak/>
        <w:t>in</w:t>
      </w:r>
      <w:r w:rsidR="00B711FE">
        <w:rPr>
          <w:rFonts w:eastAsia="Times New Roman"/>
          <w:sz w:val="22"/>
          <w:szCs w:val="22"/>
          <w:lang w:val="es-ES" w:eastAsia="en-US"/>
        </w:rPr>
        <w:t xml:space="preserve">troducir </w:t>
      </w:r>
      <w:r w:rsidRPr="00D06A88">
        <w:rPr>
          <w:rFonts w:eastAsia="Times New Roman"/>
          <w:sz w:val="22"/>
          <w:szCs w:val="22"/>
          <w:lang w:val="es-ES" w:eastAsia="en-US"/>
        </w:rPr>
        <w:t xml:space="preserve"> las larvas a los tallos de cada maceta, haciendo uso de punzones</w:t>
      </w:r>
      <w:r w:rsidR="00B711FE">
        <w:rPr>
          <w:rFonts w:eastAsia="Times New Roman"/>
          <w:sz w:val="22"/>
          <w:szCs w:val="22"/>
          <w:lang w:val="es-ES" w:eastAsia="en-US"/>
        </w:rPr>
        <w:t xml:space="preserve"> y pequeños tubos elaborados con manguera plástica</w:t>
      </w:r>
      <w:r w:rsidRPr="00D06A88">
        <w:rPr>
          <w:rFonts w:eastAsia="Times New Roman"/>
          <w:sz w:val="22"/>
          <w:szCs w:val="22"/>
          <w:lang w:val="es-ES" w:eastAsia="en-US"/>
        </w:rPr>
        <w:t>, para lo cual se considero el grosor y la longitud de la larva.</w:t>
      </w:r>
    </w:p>
    <w:p w:rsidR="00102EFA" w:rsidRDefault="00102EFA" w:rsidP="00524D75">
      <w:pPr>
        <w:tabs>
          <w:tab w:val="left" w:pos="0"/>
          <w:tab w:val="left" w:pos="851"/>
        </w:tabs>
        <w:ind w:left="0" w:firstLine="0"/>
        <w:rPr>
          <w:rFonts w:eastAsia="Times New Roman"/>
          <w:b/>
          <w:sz w:val="22"/>
          <w:szCs w:val="22"/>
          <w:lang w:val="es-ES" w:eastAsia="en-US"/>
        </w:rPr>
      </w:pPr>
    </w:p>
    <w:p w:rsidR="00524D75" w:rsidRPr="00D06A88" w:rsidRDefault="00524D75" w:rsidP="00524D75">
      <w:pPr>
        <w:tabs>
          <w:tab w:val="left" w:pos="0"/>
          <w:tab w:val="left" w:pos="851"/>
        </w:tabs>
        <w:ind w:left="0" w:firstLine="0"/>
        <w:rPr>
          <w:rFonts w:eastAsia="Times New Roman"/>
          <w:b/>
          <w:sz w:val="22"/>
          <w:szCs w:val="22"/>
          <w:lang w:val="es-ES" w:eastAsia="en-US"/>
        </w:rPr>
      </w:pPr>
      <w:r w:rsidRPr="00D06A88">
        <w:rPr>
          <w:rFonts w:eastAsia="Times New Roman"/>
          <w:b/>
          <w:sz w:val="22"/>
          <w:szCs w:val="22"/>
          <w:lang w:val="es-ES" w:eastAsia="en-US"/>
        </w:rPr>
        <w:t>Manejo del área de liberación.</w:t>
      </w:r>
    </w:p>
    <w:p w:rsidR="00524D75" w:rsidRPr="00D06A88" w:rsidRDefault="00245602" w:rsidP="00524D75">
      <w:pPr>
        <w:tabs>
          <w:tab w:val="left" w:pos="0"/>
          <w:tab w:val="left" w:pos="567"/>
        </w:tabs>
        <w:ind w:left="0" w:firstLine="0"/>
        <w:rPr>
          <w:rFonts w:eastAsia="Times New Roman"/>
          <w:sz w:val="22"/>
          <w:szCs w:val="22"/>
          <w:lang w:val="es-ES" w:eastAsia="en-US"/>
        </w:rPr>
      </w:pPr>
      <w:r>
        <w:rPr>
          <w:rFonts w:eastAsia="Times New Roman"/>
          <w:noProof/>
          <w:sz w:val="22"/>
          <w:szCs w:val="22"/>
          <w:lang w:val="es-SV" w:eastAsia="es-SV"/>
        </w:rPr>
        <w:drawing>
          <wp:anchor distT="0" distB="0" distL="114300" distR="114300" simplePos="0" relativeHeight="251658240" behindDoc="1" locked="0" layoutInCell="1" allowOverlap="1">
            <wp:simplePos x="0" y="0"/>
            <wp:positionH relativeFrom="column">
              <wp:posOffset>1644015</wp:posOffset>
            </wp:positionH>
            <wp:positionV relativeFrom="paragraph">
              <wp:posOffset>2479675</wp:posOffset>
            </wp:positionV>
            <wp:extent cx="2152650" cy="2714625"/>
            <wp:effectExtent l="19050" t="0" r="0" b="0"/>
            <wp:wrapNone/>
            <wp:docPr id="3" name="Imagen 2" descr="E:\T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TETO.JPG"/>
                    <pic:cNvPicPr>
                      <a:picLocks noChangeAspect="1" noChangeArrowheads="1"/>
                    </pic:cNvPicPr>
                  </pic:nvPicPr>
                  <pic:blipFill>
                    <a:blip r:embed="rId7" cstate="print"/>
                    <a:srcRect/>
                    <a:stretch>
                      <a:fillRect/>
                    </a:stretch>
                  </pic:blipFill>
                  <pic:spPr bwMode="auto">
                    <a:xfrm>
                      <a:off x="0" y="0"/>
                      <a:ext cx="2152650" cy="2714625"/>
                    </a:xfrm>
                    <a:prstGeom prst="rect">
                      <a:avLst/>
                    </a:prstGeom>
                    <a:noFill/>
                    <a:ln w="9525">
                      <a:noFill/>
                      <a:miter lim="800000"/>
                      <a:headEnd/>
                      <a:tailEnd/>
                    </a:ln>
                  </pic:spPr>
                </pic:pic>
              </a:graphicData>
            </a:graphic>
          </wp:anchor>
        </w:drawing>
      </w:r>
      <w:r w:rsidR="00524D75" w:rsidRPr="00D06A88">
        <w:rPr>
          <w:rFonts w:eastAsia="Times New Roman"/>
          <w:sz w:val="22"/>
          <w:szCs w:val="22"/>
          <w:lang w:val="es-ES" w:eastAsia="en-US"/>
        </w:rPr>
        <w:t>El establecimiento del ensayo en campo fue para distribuir las macetas con los hospederos del parasitoide, para tal efecto este se llevo a cabo  bajo un diseño experimental de bloques al azar con arreglo en espiral el cual permite tener un solo punto de observación en cada repetición, la distribución estuvo basada en los 8 puntos cardinales y a la distancia establecida previamente tal y como se indica más adelante. El propósito fue poder medi</w:t>
      </w:r>
      <w:r w:rsidR="00BD41B6">
        <w:rPr>
          <w:rFonts w:eastAsia="Times New Roman"/>
          <w:sz w:val="22"/>
          <w:szCs w:val="22"/>
          <w:lang w:val="es-ES" w:eastAsia="en-US"/>
        </w:rPr>
        <w:t>r la dispersión del parasitoide.</w:t>
      </w:r>
      <w:r w:rsidR="00524D75" w:rsidRPr="00D06A88">
        <w:rPr>
          <w:rFonts w:eastAsia="Times New Roman"/>
          <w:sz w:val="22"/>
          <w:szCs w:val="22"/>
          <w:lang w:val="es-ES" w:eastAsia="en-US"/>
        </w:rPr>
        <w:t xml:space="preserve"> Es importante mencionar que se selecciono un </w:t>
      </w:r>
      <w:r w:rsidR="00BD41B6">
        <w:rPr>
          <w:rFonts w:eastAsia="Times New Roman"/>
          <w:sz w:val="22"/>
          <w:szCs w:val="22"/>
          <w:lang w:val="es-ES" w:eastAsia="en-US"/>
        </w:rPr>
        <w:t>área</w:t>
      </w:r>
      <w:r w:rsidR="00524D75" w:rsidRPr="00D06A88">
        <w:rPr>
          <w:rFonts w:eastAsia="Times New Roman"/>
          <w:sz w:val="22"/>
          <w:szCs w:val="22"/>
          <w:lang w:val="es-ES" w:eastAsia="en-US"/>
        </w:rPr>
        <w:t xml:space="preserve"> en la cual el cultivo se encontró entre 3 y 5 meses de edad </w:t>
      </w:r>
      <w:r w:rsidR="00055BB6">
        <w:rPr>
          <w:rFonts w:eastAsia="Times New Roman"/>
          <w:sz w:val="22"/>
          <w:szCs w:val="22"/>
          <w:lang w:val="es-ES" w:eastAsia="en-US"/>
        </w:rPr>
        <w:t>con</w:t>
      </w:r>
      <w:r w:rsidR="00524D75" w:rsidRPr="00D06A88">
        <w:rPr>
          <w:rFonts w:eastAsia="Times New Roman"/>
          <w:sz w:val="22"/>
          <w:szCs w:val="22"/>
          <w:lang w:val="es-ES" w:eastAsia="en-US"/>
        </w:rPr>
        <w:t xml:space="preserve"> una circunferencia de </w:t>
      </w:r>
      <w:smartTag w:uri="urn:schemas-microsoft-com:office:smarttags" w:element="metricconverter">
        <w:smartTagPr>
          <w:attr w:name="ProductID" w:val="200 metros"/>
        </w:smartTagPr>
        <w:r w:rsidR="00524D75" w:rsidRPr="00D06A88">
          <w:rPr>
            <w:rFonts w:eastAsia="Times New Roman"/>
            <w:sz w:val="22"/>
            <w:szCs w:val="22"/>
            <w:lang w:val="es-ES" w:eastAsia="en-US"/>
          </w:rPr>
          <w:t>200 metros</w:t>
        </w:r>
      </w:smartTag>
      <w:r w:rsidR="00524D75" w:rsidRPr="00D06A88">
        <w:rPr>
          <w:rFonts w:eastAsia="Times New Roman"/>
          <w:sz w:val="22"/>
          <w:szCs w:val="22"/>
          <w:lang w:val="es-ES" w:eastAsia="en-US"/>
        </w:rPr>
        <w:t xml:space="preserve"> de diámetro.</w:t>
      </w:r>
      <w:r w:rsidR="0088039E" w:rsidRPr="00D06A88">
        <w:rPr>
          <w:rFonts w:eastAsia="Times New Roman"/>
          <w:sz w:val="22"/>
          <w:szCs w:val="22"/>
          <w:lang w:val="es-ES" w:eastAsia="en-US"/>
        </w:rPr>
        <w:t xml:space="preserve"> </w:t>
      </w:r>
      <w:r w:rsidR="00524D75" w:rsidRPr="00D06A88">
        <w:rPr>
          <w:rFonts w:eastAsia="Times New Roman"/>
          <w:sz w:val="22"/>
          <w:szCs w:val="22"/>
          <w:lang w:val="es-ES" w:eastAsia="en-US"/>
        </w:rPr>
        <w:t xml:space="preserve">Además </w:t>
      </w:r>
      <w:r w:rsidR="00BD41B6">
        <w:rPr>
          <w:rFonts w:eastAsia="Times New Roman"/>
          <w:sz w:val="22"/>
          <w:szCs w:val="22"/>
          <w:lang w:val="es-ES" w:eastAsia="en-US"/>
        </w:rPr>
        <w:t xml:space="preserve">se garantizo que </w:t>
      </w:r>
      <w:r w:rsidR="00524D75" w:rsidRPr="00D06A88">
        <w:rPr>
          <w:rFonts w:eastAsia="Times New Roman"/>
          <w:sz w:val="22"/>
          <w:szCs w:val="22"/>
          <w:lang w:val="es-ES" w:eastAsia="en-US"/>
        </w:rPr>
        <w:t>no exist</w:t>
      </w:r>
      <w:r w:rsidR="00BD41B6">
        <w:rPr>
          <w:rFonts w:eastAsia="Times New Roman"/>
          <w:sz w:val="22"/>
          <w:szCs w:val="22"/>
          <w:lang w:val="es-ES" w:eastAsia="en-US"/>
        </w:rPr>
        <w:t>i</w:t>
      </w:r>
      <w:r w:rsidR="00524D75" w:rsidRPr="00D06A88">
        <w:rPr>
          <w:rFonts w:eastAsia="Times New Roman"/>
          <w:sz w:val="22"/>
          <w:szCs w:val="22"/>
          <w:lang w:val="es-ES" w:eastAsia="en-US"/>
        </w:rPr>
        <w:t>e</w:t>
      </w:r>
      <w:r w:rsidR="00BD41B6">
        <w:rPr>
          <w:rFonts w:eastAsia="Times New Roman"/>
          <w:sz w:val="22"/>
          <w:szCs w:val="22"/>
          <w:lang w:val="es-ES" w:eastAsia="en-US"/>
        </w:rPr>
        <w:t>se</w:t>
      </w:r>
      <w:r w:rsidR="00524D75" w:rsidRPr="00D06A88">
        <w:rPr>
          <w:rFonts w:eastAsia="Times New Roman"/>
          <w:sz w:val="22"/>
          <w:szCs w:val="22"/>
          <w:lang w:val="es-ES" w:eastAsia="en-US"/>
        </w:rPr>
        <w:t xml:space="preserve">n registros de liberaciones anteriores de cualquier especie de </w:t>
      </w:r>
      <w:r w:rsidR="00BD41B6">
        <w:rPr>
          <w:rFonts w:eastAsia="Times New Roman"/>
          <w:sz w:val="22"/>
          <w:szCs w:val="22"/>
          <w:lang w:val="es-ES" w:eastAsia="en-US"/>
        </w:rPr>
        <w:t>parasitoide</w:t>
      </w:r>
      <w:r w:rsidR="00524D75" w:rsidRPr="00D06A88">
        <w:rPr>
          <w:rFonts w:eastAsia="Times New Roman"/>
          <w:sz w:val="22"/>
          <w:szCs w:val="22"/>
          <w:lang w:val="es-ES" w:eastAsia="en-US"/>
        </w:rPr>
        <w:t>.</w:t>
      </w:r>
      <w:r w:rsidR="00BD41B6">
        <w:rPr>
          <w:rFonts w:eastAsia="Times New Roman"/>
          <w:sz w:val="22"/>
          <w:szCs w:val="22"/>
          <w:lang w:val="es-ES" w:eastAsia="en-US"/>
        </w:rPr>
        <w:t xml:space="preserve"> Por consiguiente s</w:t>
      </w:r>
      <w:r w:rsidR="00524D75" w:rsidRPr="00D06A88">
        <w:rPr>
          <w:rFonts w:eastAsia="Times New Roman"/>
          <w:sz w:val="22"/>
          <w:szCs w:val="22"/>
          <w:lang w:val="es-ES" w:eastAsia="en-US"/>
        </w:rPr>
        <w:t xml:space="preserve">e localizo un epicentro o punto central de liberación y se trazaron los puntos de observación. Todos </w:t>
      </w:r>
      <w:r w:rsidR="00BD41B6">
        <w:rPr>
          <w:rFonts w:eastAsia="Times New Roman"/>
          <w:sz w:val="22"/>
          <w:szCs w:val="22"/>
          <w:lang w:val="es-ES" w:eastAsia="en-US"/>
        </w:rPr>
        <w:t>ellos</w:t>
      </w:r>
      <w:r w:rsidR="00524D75" w:rsidRPr="00D06A88">
        <w:rPr>
          <w:rFonts w:eastAsia="Times New Roman"/>
          <w:sz w:val="22"/>
          <w:szCs w:val="22"/>
          <w:lang w:val="es-ES" w:eastAsia="en-US"/>
        </w:rPr>
        <w:t xml:space="preserve"> fueron basados en los 8 puntos cardinales, N, NE, E, SE, S, SO, O y NO; (</w:t>
      </w:r>
      <w:r w:rsidR="00376F9C" w:rsidRPr="00D06A88">
        <w:rPr>
          <w:rFonts w:eastAsia="Times New Roman"/>
          <w:sz w:val="22"/>
          <w:szCs w:val="22"/>
          <w:lang w:val="es-ES" w:eastAsia="en-US"/>
        </w:rPr>
        <w:t>figura 1</w:t>
      </w:r>
      <w:r w:rsidR="00524D75" w:rsidRPr="00D06A88">
        <w:rPr>
          <w:rFonts w:eastAsia="Times New Roman"/>
          <w:sz w:val="22"/>
          <w:szCs w:val="22"/>
          <w:lang w:val="es-ES" w:eastAsia="en-US"/>
        </w:rPr>
        <w:t>), tomando como base el norte magnético.</w:t>
      </w:r>
    </w:p>
    <w:p w:rsidR="00376F9C" w:rsidRPr="00D06A88" w:rsidRDefault="00376F9C" w:rsidP="00524D75">
      <w:pPr>
        <w:tabs>
          <w:tab w:val="left" w:pos="0"/>
          <w:tab w:val="left" w:pos="567"/>
        </w:tabs>
        <w:ind w:left="0" w:firstLine="0"/>
        <w:rPr>
          <w:rFonts w:eastAsia="Times New Roman"/>
          <w:sz w:val="22"/>
          <w:szCs w:val="22"/>
          <w:lang w:val="es-ES" w:eastAsia="en-US"/>
        </w:rPr>
      </w:pPr>
    </w:p>
    <w:p w:rsidR="00376F9C" w:rsidRPr="00D06A88" w:rsidRDefault="00376F9C" w:rsidP="00524D75">
      <w:pPr>
        <w:tabs>
          <w:tab w:val="left" w:pos="0"/>
          <w:tab w:val="left" w:pos="567"/>
        </w:tabs>
        <w:ind w:left="0" w:firstLine="0"/>
        <w:rPr>
          <w:rFonts w:eastAsia="Times New Roman"/>
          <w:sz w:val="22"/>
          <w:szCs w:val="22"/>
          <w:lang w:val="es-ES" w:eastAsia="en-US"/>
        </w:rPr>
      </w:pPr>
    </w:p>
    <w:p w:rsidR="00376F9C" w:rsidRPr="00D06A88" w:rsidRDefault="00376F9C" w:rsidP="00524D75">
      <w:pPr>
        <w:tabs>
          <w:tab w:val="left" w:pos="0"/>
          <w:tab w:val="left" w:pos="567"/>
        </w:tabs>
        <w:ind w:left="0" w:firstLine="0"/>
        <w:rPr>
          <w:rFonts w:eastAsia="Times New Roman"/>
          <w:sz w:val="22"/>
          <w:szCs w:val="22"/>
          <w:lang w:val="es-ES" w:eastAsia="en-US"/>
        </w:rPr>
      </w:pPr>
    </w:p>
    <w:p w:rsidR="00376F9C" w:rsidRPr="00D06A88" w:rsidRDefault="00376F9C" w:rsidP="00524D75">
      <w:pPr>
        <w:tabs>
          <w:tab w:val="left" w:pos="0"/>
          <w:tab w:val="left" w:pos="567"/>
        </w:tabs>
        <w:ind w:left="0" w:firstLine="0"/>
        <w:rPr>
          <w:rFonts w:eastAsia="Times New Roman"/>
          <w:sz w:val="22"/>
          <w:szCs w:val="22"/>
          <w:lang w:val="es-ES" w:eastAsia="en-US"/>
        </w:rPr>
      </w:pPr>
    </w:p>
    <w:p w:rsidR="00376F9C" w:rsidRPr="00D06A88" w:rsidRDefault="00376F9C" w:rsidP="00524D75">
      <w:pPr>
        <w:tabs>
          <w:tab w:val="left" w:pos="0"/>
          <w:tab w:val="left" w:pos="567"/>
        </w:tabs>
        <w:ind w:left="0" w:firstLine="0"/>
        <w:rPr>
          <w:rFonts w:eastAsia="Times New Roman"/>
          <w:sz w:val="22"/>
          <w:szCs w:val="22"/>
          <w:lang w:val="es-ES" w:eastAsia="en-US"/>
        </w:rPr>
      </w:pPr>
    </w:p>
    <w:p w:rsidR="00524D75" w:rsidRPr="00D06A88" w:rsidRDefault="00524D75" w:rsidP="00524D75">
      <w:pPr>
        <w:tabs>
          <w:tab w:val="left" w:pos="0"/>
          <w:tab w:val="left" w:pos="567"/>
        </w:tabs>
        <w:ind w:left="0" w:firstLine="0"/>
        <w:rPr>
          <w:rFonts w:eastAsia="Times New Roman"/>
          <w:sz w:val="22"/>
          <w:szCs w:val="22"/>
          <w:lang w:val="es-ES" w:eastAsia="en-US"/>
        </w:rPr>
      </w:pPr>
    </w:p>
    <w:p w:rsidR="00376F9C" w:rsidRPr="00D06A88" w:rsidRDefault="00376F9C" w:rsidP="00524D75">
      <w:pPr>
        <w:tabs>
          <w:tab w:val="left" w:pos="0"/>
          <w:tab w:val="left" w:pos="851"/>
        </w:tabs>
        <w:ind w:left="0" w:firstLine="0"/>
        <w:rPr>
          <w:rFonts w:eastAsia="Times New Roman"/>
          <w:b/>
          <w:sz w:val="22"/>
          <w:szCs w:val="22"/>
          <w:lang w:val="es-ES" w:eastAsia="en-US"/>
        </w:rPr>
      </w:pPr>
    </w:p>
    <w:p w:rsidR="00376F9C" w:rsidRPr="00D06A88" w:rsidRDefault="00376F9C" w:rsidP="00524D75">
      <w:pPr>
        <w:tabs>
          <w:tab w:val="left" w:pos="0"/>
          <w:tab w:val="left" w:pos="851"/>
        </w:tabs>
        <w:ind w:left="0" w:firstLine="0"/>
        <w:rPr>
          <w:rFonts w:eastAsia="Times New Roman"/>
          <w:b/>
          <w:sz w:val="22"/>
          <w:szCs w:val="22"/>
          <w:lang w:val="es-ES" w:eastAsia="en-US"/>
        </w:rPr>
      </w:pPr>
    </w:p>
    <w:p w:rsidR="00376F9C" w:rsidRPr="00D06A88" w:rsidRDefault="00376F9C" w:rsidP="00524D75">
      <w:pPr>
        <w:tabs>
          <w:tab w:val="left" w:pos="0"/>
          <w:tab w:val="left" w:pos="851"/>
        </w:tabs>
        <w:ind w:left="0" w:firstLine="0"/>
        <w:rPr>
          <w:rFonts w:eastAsia="Times New Roman"/>
          <w:b/>
          <w:sz w:val="22"/>
          <w:szCs w:val="22"/>
          <w:lang w:val="es-ES" w:eastAsia="en-US"/>
        </w:rPr>
      </w:pPr>
    </w:p>
    <w:p w:rsidR="00376F9C" w:rsidRPr="00D06A88" w:rsidRDefault="00376F9C" w:rsidP="00524D75">
      <w:pPr>
        <w:tabs>
          <w:tab w:val="left" w:pos="0"/>
          <w:tab w:val="left" w:pos="851"/>
        </w:tabs>
        <w:ind w:left="0" w:firstLine="0"/>
        <w:rPr>
          <w:rFonts w:eastAsia="Times New Roman"/>
          <w:b/>
          <w:sz w:val="22"/>
          <w:szCs w:val="22"/>
          <w:lang w:val="es-ES" w:eastAsia="en-US"/>
        </w:rPr>
      </w:pPr>
    </w:p>
    <w:p w:rsidR="00376F9C" w:rsidRPr="00D06A88" w:rsidRDefault="00376F9C" w:rsidP="00524D75">
      <w:pPr>
        <w:tabs>
          <w:tab w:val="left" w:pos="0"/>
          <w:tab w:val="left" w:pos="851"/>
        </w:tabs>
        <w:ind w:left="0" w:firstLine="0"/>
        <w:rPr>
          <w:rFonts w:eastAsia="Times New Roman"/>
          <w:b/>
          <w:sz w:val="22"/>
          <w:szCs w:val="22"/>
          <w:lang w:val="es-ES" w:eastAsia="en-US"/>
        </w:rPr>
      </w:pPr>
      <w:r w:rsidRPr="00D06A88">
        <w:rPr>
          <w:rFonts w:eastAsia="Times New Roman"/>
          <w:sz w:val="22"/>
          <w:szCs w:val="22"/>
          <w:lang w:val="es-ES" w:eastAsia="en-US"/>
        </w:rPr>
        <w:t>Figura 1. Croquis del experimento</w:t>
      </w:r>
      <w:r w:rsidRPr="00D06A88">
        <w:rPr>
          <w:rFonts w:eastAsia="Times New Roman"/>
          <w:b/>
          <w:sz w:val="22"/>
          <w:szCs w:val="22"/>
          <w:lang w:val="es-ES" w:eastAsia="en-US"/>
        </w:rPr>
        <w:tab/>
      </w:r>
      <w:r w:rsidRPr="00D06A88">
        <w:rPr>
          <w:rFonts w:eastAsia="Times New Roman"/>
          <w:b/>
          <w:sz w:val="22"/>
          <w:szCs w:val="22"/>
          <w:lang w:val="es-ES" w:eastAsia="en-US"/>
        </w:rPr>
        <w:tab/>
      </w:r>
      <w:r w:rsidRPr="00D06A88">
        <w:rPr>
          <w:rFonts w:eastAsia="Times New Roman"/>
          <w:b/>
          <w:sz w:val="22"/>
          <w:szCs w:val="22"/>
          <w:lang w:val="es-ES" w:eastAsia="en-US"/>
        </w:rPr>
        <w:tab/>
      </w:r>
      <w:r w:rsidRPr="00D06A88">
        <w:rPr>
          <w:rFonts w:eastAsia="Times New Roman"/>
          <w:b/>
          <w:sz w:val="22"/>
          <w:szCs w:val="22"/>
          <w:lang w:val="es-ES" w:eastAsia="en-US"/>
        </w:rPr>
        <w:tab/>
      </w:r>
      <w:r w:rsidRPr="00D06A88">
        <w:rPr>
          <w:rFonts w:eastAsia="Times New Roman"/>
          <w:b/>
          <w:sz w:val="22"/>
          <w:szCs w:val="22"/>
          <w:lang w:val="es-ES" w:eastAsia="en-US"/>
        </w:rPr>
        <w:tab/>
      </w:r>
      <w:r w:rsidRPr="00D06A88">
        <w:rPr>
          <w:rFonts w:eastAsia="Times New Roman"/>
          <w:b/>
          <w:sz w:val="22"/>
          <w:szCs w:val="22"/>
          <w:lang w:val="es-ES" w:eastAsia="en-US"/>
        </w:rPr>
        <w:tab/>
      </w:r>
    </w:p>
    <w:p w:rsidR="00311EC9" w:rsidRPr="00D06A88" w:rsidRDefault="00311EC9" w:rsidP="00311EC9">
      <w:pPr>
        <w:tabs>
          <w:tab w:val="left" w:pos="0"/>
          <w:tab w:val="left" w:pos="851"/>
        </w:tabs>
        <w:ind w:left="0" w:firstLine="0"/>
        <w:rPr>
          <w:rFonts w:eastAsia="Times New Roman"/>
          <w:b/>
          <w:sz w:val="22"/>
          <w:szCs w:val="22"/>
          <w:lang w:val="es-ES" w:eastAsia="en-US"/>
        </w:rPr>
      </w:pPr>
    </w:p>
    <w:p w:rsidR="00524D75" w:rsidRPr="00D06A88" w:rsidRDefault="00524D75" w:rsidP="00311EC9">
      <w:pPr>
        <w:tabs>
          <w:tab w:val="left" w:pos="0"/>
          <w:tab w:val="left" w:pos="851"/>
        </w:tabs>
        <w:ind w:left="0" w:firstLine="0"/>
        <w:rPr>
          <w:rFonts w:eastAsia="Times New Roman"/>
          <w:sz w:val="22"/>
          <w:szCs w:val="22"/>
          <w:lang w:val="es-ES" w:eastAsia="en-US"/>
        </w:rPr>
      </w:pPr>
      <w:r w:rsidRPr="00D06A88">
        <w:rPr>
          <w:rFonts w:eastAsia="Times New Roman"/>
          <w:b/>
          <w:sz w:val="22"/>
          <w:szCs w:val="22"/>
          <w:lang w:val="es-ES" w:eastAsia="en-US"/>
        </w:rPr>
        <w:t>Procedimiento de liberación:</w:t>
      </w:r>
    </w:p>
    <w:p w:rsidR="00524D75" w:rsidRPr="00D06A88" w:rsidRDefault="00550D25" w:rsidP="00524D75">
      <w:pPr>
        <w:tabs>
          <w:tab w:val="left" w:pos="0"/>
          <w:tab w:val="left" w:pos="567"/>
        </w:tabs>
        <w:ind w:left="0" w:firstLine="0"/>
        <w:rPr>
          <w:rFonts w:eastAsia="Times New Roman"/>
          <w:sz w:val="22"/>
          <w:szCs w:val="22"/>
          <w:lang w:val="es-ES" w:eastAsia="en-US"/>
        </w:rPr>
      </w:pPr>
      <w:r>
        <w:rPr>
          <w:rFonts w:eastAsia="Times New Roman"/>
          <w:sz w:val="22"/>
          <w:szCs w:val="22"/>
          <w:lang w:val="es-ES" w:eastAsia="en-US"/>
        </w:rPr>
        <w:t>A través de un muestreo s</w:t>
      </w:r>
      <w:r w:rsidR="00524D75" w:rsidRPr="00D06A88">
        <w:rPr>
          <w:rFonts w:eastAsia="Times New Roman"/>
          <w:sz w:val="22"/>
          <w:szCs w:val="22"/>
          <w:lang w:val="es-ES" w:eastAsia="en-US"/>
        </w:rPr>
        <w:t xml:space="preserve">e determino que en campo existían 2,134 larvas, las </w:t>
      </w:r>
      <w:r>
        <w:rPr>
          <w:rFonts w:eastAsia="Times New Roman"/>
          <w:sz w:val="22"/>
          <w:szCs w:val="22"/>
          <w:lang w:val="es-ES" w:eastAsia="en-US"/>
        </w:rPr>
        <w:t>colectadas</w:t>
      </w:r>
      <w:r w:rsidR="00524D75" w:rsidRPr="00D06A88">
        <w:rPr>
          <w:rFonts w:eastAsia="Times New Roman"/>
          <w:sz w:val="22"/>
          <w:szCs w:val="22"/>
          <w:lang w:val="es-ES" w:eastAsia="en-US"/>
        </w:rPr>
        <w:t xml:space="preserve"> fueron enviadas al laboratorio de entomología de </w:t>
      </w:r>
      <w:r w:rsidR="0008037D" w:rsidRPr="00D06A88">
        <w:rPr>
          <w:rFonts w:eastAsia="Times New Roman"/>
          <w:sz w:val="22"/>
          <w:szCs w:val="22"/>
          <w:lang w:val="es-ES" w:eastAsia="en-US"/>
        </w:rPr>
        <w:t>CENGICAÑA</w:t>
      </w:r>
      <w:r w:rsidR="00524D75" w:rsidRPr="00D06A88">
        <w:rPr>
          <w:rFonts w:eastAsia="Times New Roman"/>
          <w:sz w:val="22"/>
          <w:szCs w:val="22"/>
          <w:lang w:val="es-ES" w:eastAsia="en-US"/>
        </w:rPr>
        <w:t xml:space="preserve"> con el fin de determinar parasitismo natural. Las larvas que se inocularon de forma artificial fueron 720. </w:t>
      </w:r>
      <w:r>
        <w:rPr>
          <w:rFonts w:eastAsia="Times New Roman"/>
          <w:sz w:val="22"/>
          <w:szCs w:val="22"/>
          <w:lang w:val="es-ES" w:eastAsia="en-US"/>
        </w:rPr>
        <w:t>Con lo anterior</w:t>
      </w:r>
      <w:r w:rsidR="00524D75" w:rsidRPr="00D06A88">
        <w:rPr>
          <w:rFonts w:eastAsia="Times New Roman"/>
          <w:sz w:val="22"/>
          <w:szCs w:val="22"/>
          <w:lang w:val="es-ES" w:eastAsia="en-US"/>
        </w:rPr>
        <w:t xml:space="preserve"> se llevo a cabo el cálculo total en las </w:t>
      </w:r>
      <w:smartTag w:uri="urn:schemas-microsoft-com:office:smarttags" w:element="metricconverter">
        <w:smartTagPr>
          <w:attr w:name="ProductID" w:val="4 hect￡reas"/>
        </w:smartTagPr>
        <w:r w:rsidR="00524D75" w:rsidRPr="00D06A88">
          <w:rPr>
            <w:rFonts w:eastAsia="Times New Roman"/>
            <w:sz w:val="22"/>
            <w:szCs w:val="22"/>
            <w:lang w:val="es-ES" w:eastAsia="en-US"/>
          </w:rPr>
          <w:t>4 hectáreas</w:t>
        </w:r>
      </w:smartTag>
      <w:r w:rsidR="00524D75" w:rsidRPr="00D06A88">
        <w:rPr>
          <w:rFonts w:eastAsia="Times New Roman"/>
          <w:sz w:val="22"/>
          <w:szCs w:val="22"/>
          <w:lang w:val="es-ES" w:eastAsia="en-US"/>
        </w:rPr>
        <w:t xml:space="preserve"> de área experimental la cual ascendió a 2,854.</w:t>
      </w:r>
      <w:r w:rsidR="00CD2D6B" w:rsidRPr="00D06A88">
        <w:rPr>
          <w:rFonts w:eastAsia="Times New Roman"/>
          <w:sz w:val="22"/>
          <w:szCs w:val="22"/>
          <w:lang w:val="es-ES" w:eastAsia="en-US"/>
        </w:rPr>
        <w:t xml:space="preserve"> Considerando </w:t>
      </w:r>
      <w:r w:rsidR="00524D75" w:rsidRPr="00D06A88">
        <w:rPr>
          <w:rFonts w:eastAsia="Times New Roman"/>
          <w:sz w:val="22"/>
          <w:szCs w:val="22"/>
          <w:lang w:val="es-ES" w:eastAsia="en-US"/>
        </w:rPr>
        <w:t xml:space="preserve">que la relación optima de liberación de la avispa </w:t>
      </w:r>
      <w:r w:rsidR="00524D75" w:rsidRPr="00D06A88">
        <w:rPr>
          <w:rFonts w:eastAsia="Times New Roman"/>
          <w:i/>
          <w:sz w:val="22"/>
          <w:szCs w:val="22"/>
          <w:lang w:val="es-ES" w:eastAsia="en-US"/>
        </w:rPr>
        <w:t>Cotesia flavipes</w:t>
      </w:r>
      <w:r w:rsidR="00524D75" w:rsidRPr="00D06A88">
        <w:rPr>
          <w:rFonts w:eastAsia="Times New Roman"/>
          <w:sz w:val="22"/>
          <w:szCs w:val="22"/>
          <w:lang w:val="es-ES" w:eastAsia="en-US"/>
        </w:rPr>
        <w:t xml:space="preserve"> para control de barrenador del tallo es de </w:t>
      </w:r>
      <w:smartTag w:uri="urn:schemas-microsoft-com:office:smarttags" w:element="metricconverter">
        <w:smartTagPr>
          <w:attr w:name="ProductID" w:val="8 a"/>
        </w:smartTagPr>
        <w:r w:rsidR="00524D75" w:rsidRPr="00D06A88">
          <w:rPr>
            <w:rFonts w:eastAsia="Times New Roman"/>
            <w:sz w:val="22"/>
            <w:szCs w:val="22"/>
            <w:lang w:val="es-ES" w:eastAsia="en-US"/>
          </w:rPr>
          <w:t>8 a</w:t>
        </w:r>
      </w:smartTag>
      <w:r w:rsidR="00524D75" w:rsidRPr="00D06A88">
        <w:rPr>
          <w:rFonts w:eastAsia="Times New Roman"/>
          <w:sz w:val="22"/>
          <w:szCs w:val="22"/>
          <w:lang w:val="es-ES" w:eastAsia="en-US"/>
        </w:rPr>
        <w:t xml:space="preserve"> 1(8 avispas por cada larva de barrenador)</w:t>
      </w:r>
      <w:r w:rsidR="00CD2D6B" w:rsidRPr="00D06A88">
        <w:rPr>
          <w:rFonts w:eastAsia="Times New Roman"/>
          <w:sz w:val="22"/>
          <w:szCs w:val="22"/>
          <w:lang w:val="es-ES" w:eastAsia="en-US"/>
        </w:rPr>
        <w:t xml:space="preserve">, </w:t>
      </w:r>
      <w:r w:rsidR="00524D75" w:rsidRPr="00D06A88">
        <w:rPr>
          <w:rFonts w:eastAsia="Times New Roman"/>
          <w:sz w:val="22"/>
          <w:szCs w:val="22"/>
          <w:lang w:val="es-ES" w:eastAsia="en-US"/>
        </w:rPr>
        <w:t xml:space="preserve">la cantidad </w:t>
      </w:r>
      <w:r w:rsidR="00CD2D6B" w:rsidRPr="00D06A88">
        <w:rPr>
          <w:rFonts w:eastAsia="Times New Roman"/>
          <w:sz w:val="22"/>
          <w:szCs w:val="22"/>
          <w:lang w:val="es-ES" w:eastAsia="en-US"/>
        </w:rPr>
        <w:t xml:space="preserve">total </w:t>
      </w:r>
      <w:r w:rsidR="00524D75" w:rsidRPr="00D06A88">
        <w:rPr>
          <w:rFonts w:eastAsia="Times New Roman"/>
          <w:sz w:val="22"/>
          <w:szCs w:val="22"/>
          <w:lang w:val="es-ES" w:eastAsia="en-US"/>
        </w:rPr>
        <w:t xml:space="preserve">de </w:t>
      </w:r>
      <w:r w:rsidR="00D9431E">
        <w:rPr>
          <w:rFonts w:eastAsia="Times New Roman"/>
          <w:sz w:val="22"/>
          <w:szCs w:val="22"/>
          <w:lang w:val="es-ES" w:eastAsia="en-US"/>
        </w:rPr>
        <w:t>parasitoide</w:t>
      </w:r>
      <w:r w:rsidR="00524D75" w:rsidRPr="00D06A88">
        <w:rPr>
          <w:rFonts w:eastAsia="Times New Roman"/>
          <w:sz w:val="22"/>
          <w:szCs w:val="22"/>
          <w:lang w:val="es-ES" w:eastAsia="en-US"/>
        </w:rPr>
        <w:t xml:space="preserve"> liberad</w:t>
      </w:r>
      <w:r w:rsidR="00D9431E">
        <w:rPr>
          <w:rFonts w:eastAsia="Times New Roman"/>
          <w:sz w:val="22"/>
          <w:szCs w:val="22"/>
          <w:lang w:val="es-ES" w:eastAsia="en-US"/>
        </w:rPr>
        <w:t>o</w:t>
      </w:r>
      <w:r w:rsidR="00524D75" w:rsidRPr="00D06A88">
        <w:rPr>
          <w:rFonts w:eastAsia="Times New Roman"/>
          <w:sz w:val="22"/>
          <w:szCs w:val="22"/>
          <w:lang w:val="es-ES" w:eastAsia="en-US"/>
        </w:rPr>
        <w:t xml:space="preserve"> fue de </w:t>
      </w:r>
      <w:r w:rsidR="00524D75" w:rsidRPr="00D06A88">
        <w:rPr>
          <w:rFonts w:eastAsia="Times New Roman"/>
          <w:sz w:val="22"/>
          <w:szCs w:val="22"/>
          <w:lang w:val="es-ES" w:eastAsia="en-US"/>
        </w:rPr>
        <w:lastRenderedPageBreak/>
        <w:t>veintitrés mil (23 millares)</w:t>
      </w:r>
      <w:r w:rsidR="00694D4C">
        <w:rPr>
          <w:rFonts w:eastAsia="Times New Roman"/>
          <w:sz w:val="22"/>
          <w:szCs w:val="22"/>
          <w:lang w:val="es-ES" w:eastAsia="en-US"/>
        </w:rPr>
        <w:t xml:space="preserve">. </w:t>
      </w:r>
      <w:r w:rsidR="00524D75" w:rsidRPr="00D06A88">
        <w:rPr>
          <w:rFonts w:eastAsia="Times New Roman"/>
          <w:sz w:val="22"/>
          <w:szCs w:val="22"/>
          <w:lang w:val="es-ES" w:eastAsia="en-US"/>
        </w:rPr>
        <w:t>La liberación se llevo a cabo a las 07:30 AM</w:t>
      </w:r>
      <w:r w:rsidR="00694D4C">
        <w:rPr>
          <w:rFonts w:eastAsia="Times New Roman"/>
          <w:sz w:val="22"/>
          <w:szCs w:val="22"/>
          <w:lang w:val="es-ES" w:eastAsia="en-US"/>
        </w:rPr>
        <w:t xml:space="preserve">, </w:t>
      </w:r>
      <w:r w:rsidR="00524D75" w:rsidRPr="00D06A88">
        <w:rPr>
          <w:rFonts w:eastAsia="Times New Roman"/>
          <w:sz w:val="22"/>
          <w:szCs w:val="22"/>
          <w:lang w:val="es-ES" w:eastAsia="en-US"/>
        </w:rPr>
        <w:t xml:space="preserve"> la velocidad del viento meno</w:t>
      </w:r>
      <w:r w:rsidR="00694D4C">
        <w:rPr>
          <w:rFonts w:eastAsia="Times New Roman"/>
          <w:sz w:val="22"/>
          <w:szCs w:val="22"/>
          <w:lang w:val="es-ES" w:eastAsia="en-US"/>
        </w:rPr>
        <w:t>r de un kilometro por hora,</w:t>
      </w:r>
      <w:r w:rsidR="00524D75" w:rsidRPr="00D06A88">
        <w:rPr>
          <w:rFonts w:eastAsia="Times New Roman"/>
          <w:sz w:val="22"/>
          <w:szCs w:val="22"/>
          <w:lang w:val="es-ES" w:eastAsia="en-US"/>
        </w:rPr>
        <w:t xml:space="preserve"> </w:t>
      </w:r>
      <w:r w:rsidR="00694D4C">
        <w:rPr>
          <w:rFonts w:eastAsia="Times New Roman"/>
          <w:sz w:val="22"/>
          <w:szCs w:val="22"/>
          <w:lang w:val="es-ES" w:eastAsia="en-US"/>
        </w:rPr>
        <w:t>l</w:t>
      </w:r>
      <w:r w:rsidR="00524D75" w:rsidRPr="00D06A88">
        <w:rPr>
          <w:rFonts w:eastAsia="Times New Roman"/>
          <w:sz w:val="22"/>
          <w:szCs w:val="22"/>
          <w:lang w:val="es-ES" w:eastAsia="en-US"/>
        </w:rPr>
        <w:t>a temperatura de 23.8˚ c</w:t>
      </w:r>
      <w:r w:rsidR="00694D4C">
        <w:rPr>
          <w:rFonts w:eastAsia="Times New Roman"/>
          <w:sz w:val="22"/>
          <w:szCs w:val="22"/>
          <w:lang w:val="es-ES" w:eastAsia="en-US"/>
        </w:rPr>
        <w:t>,</w:t>
      </w:r>
      <w:r w:rsidR="00524D75" w:rsidRPr="00D06A88">
        <w:rPr>
          <w:rFonts w:eastAsia="Times New Roman"/>
          <w:sz w:val="22"/>
          <w:szCs w:val="22"/>
          <w:lang w:val="es-ES" w:eastAsia="en-US"/>
        </w:rPr>
        <w:t xml:space="preserve"> la humedad relativa de 86.5 por ciento y la dirección del viento registrada Nor </w:t>
      </w:r>
      <w:r w:rsidR="00100C80" w:rsidRPr="00D06A88">
        <w:rPr>
          <w:rFonts w:eastAsia="Times New Roman"/>
          <w:sz w:val="22"/>
          <w:szCs w:val="22"/>
          <w:lang w:val="es-ES" w:eastAsia="en-US"/>
        </w:rPr>
        <w:t>–</w:t>
      </w:r>
      <w:r w:rsidR="00524D75" w:rsidRPr="00D06A88">
        <w:rPr>
          <w:rFonts w:eastAsia="Times New Roman"/>
          <w:sz w:val="22"/>
          <w:szCs w:val="22"/>
          <w:lang w:val="es-ES" w:eastAsia="en-US"/>
        </w:rPr>
        <w:t>Noroeste</w:t>
      </w:r>
      <w:r w:rsidR="00100C80" w:rsidRPr="00D06A88">
        <w:rPr>
          <w:rFonts w:eastAsia="Times New Roman"/>
          <w:sz w:val="22"/>
          <w:szCs w:val="22"/>
          <w:lang w:val="es-ES" w:eastAsia="en-US"/>
        </w:rPr>
        <w:t>, l</w:t>
      </w:r>
      <w:r w:rsidR="00524D75" w:rsidRPr="00D06A88">
        <w:rPr>
          <w:rFonts w:eastAsia="Times New Roman"/>
          <w:sz w:val="22"/>
          <w:szCs w:val="22"/>
          <w:lang w:val="es-ES" w:eastAsia="en-US"/>
        </w:rPr>
        <w:t xml:space="preserve">a variedad en la que se realizo el ensayo fue  CP 731547, poseía en su momento una edad de 5.03 meses, con una altura promedio de </w:t>
      </w:r>
      <w:smartTag w:uri="urn:schemas-microsoft-com:office:smarttags" w:element="metricconverter">
        <w:smartTagPr>
          <w:attr w:name="ProductID" w:val="1.65 metros"/>
        </w:smartTagPr>
        <w:r w:rsidR="00524D75" w:rsidRPr="00D06A88">
          <w:rPr>
            <w:rFonts w:eastAsia="Times New Roman"/>
            <w:sz w:val="22"/>
            <w:szCs w:val="22"/>
            <w:lang w:val="es-ES" w:eastAsia="en-US"/>
          </w:rPr>
          <w:t>1.65 metros</w:t>
        </w:r>
      </w:smartTag>
      <w:r w:rsidR="00524D75" w:rsidRPr="00D06A88">
        <w:rPr>
          <w:rFonts w:eastAsia="Times New Roman"/>
          <w:sz w:val="22"/>
          <w:szCs w:val="22"/>
          <w:lang w:val="es-ES" w:eastAsia="en-US"/>
        </w:rPr>
        <w:t xml:space="preserve">, y un diámetro de </w:t>
      </w:r>
      <w:smartTag w:uri="urn:schemas-microsoft-com:office:smarttags" w:element="metricconverter">
        <w:smartTagPr>
          <w:attr w:name="ProductID" w:val="1.75 cent￭metros"/>
        </w:smartTagPr>
        <w:r w:rsidR="00524D75" w:rsidRPr="00D06A88">
          <w:rPr>
            <w:rFonts w:eastAsia="Times New Roman"/>
            <w:sz w:val="22"/>
            <w:szCs w:val="22"/>
            <w:lang w:val="es-ES" w:eastAsia="en-US"/>
          </w:rPr>
          <w:t>1.75 centímetros</w:t>
        </w:r>
      </w:smartTag>
      <w:r w:rsidR="00524D75" w:rsidRPr="00D06A88">
        <w:rPr>
          <w:rFonts w:eastAsia="Times New Roman"/>
          <w:sz w:val="22"/>
          <w:szCs w:val="22"/>
          <w:lang w:val="es-ES" w:eastAsia="en-US"/>
        </w:rPr>
        <w:t>.</w:t>
      </w:r>
    </w:p>
    <w:p w:rsidR="00524D75" w:rsidRPr="00D06A88" w:rsidRDefault="00524D75" w:rsidP="00524D75">
      <w:pPr>
        <w:tabs>
          <w:tab w:val="left" w:pos="0"/>
          <w:tab w:val="left" w:pos="851"/>
        </w:tabs>
        <w:ind w:left="0" w:firstLine="0"/>
        <w:rPr>
          <w:rFonts w:eastAsia="Times New Roman"/>
          <w:b/>
          <w:sz w:val="22"/>
          <w:szCs w:val="22"/>
          <w:lang w:val="es-ES" w:eastAsia="en-US"/>
        </w:rPr>
      </w:pPr>
      <w:r w:rsidRPr="00D06A88">
        <w:rPr>
          <w:rFonts w:eastAsia="Times New Roman"/>
          <w:b/>
          <w:sz w:val="22"/>
          <w:szCs w:val="22"/>
          <w:lang w:val="es-ES" w:eastAsia="en-US"/>
        </w:rPr>
        <w:t>Colecta de hospederos.</w:t>
      </w:r>
    </w:p>
    <w:p w:rsidR="00524D75" w:rsidRPr="00D06A88" w:rsidRDefault="00524D75" w:rsidP="00524D75">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 xml:space="preserve">Seis días después de la liberación se procedió a extraer las larvas de los tallos, para tal efecto fue indispensable destruir completamente cada planta para poder extraer la larva con el mayor cuidado posible, una vez estas estuvieron fuera se pusieron en cajas petri </w:t>
      </w:r>
      <w:r w:rsidR="00E250E9">
        <w:rPr>
          <w:rFonts w:eastAsia="Times New Roman"/>
          <w:sz w:val="22"/>
          <w:szCs w:val="22"/>
          <w:lang w:val="es-ES" w:eastAsia="en-US"/>
        </w:rPr>
        <w:t xml:space="preserve">con dieta </w:t>
      </w:r>
      <w:r w:rsidRPr="00D06A88">
        <w:rPr>
          <w:rFonts w:eastAsia="Times New Roman"/>
          <w:sz w:val="22"/>
          <w:szCs w:val="22"/>
          <w:lang w:val="es-ES" w:eastAsia="en-US"/>
        </w:rPr>
        <w:t>debidamente identificadas</w:t>
      </w:r>
      <w:r w:rsidR="00E250E9">
        <w:rPr>
          <w:rFonts w:eastAsia="Times New Roman"/>
          <w:sz w:val="22"/>
          <w:szCs w:val="22"/>
          <w:lang w:val="es-ES" w:eastAsia="en-US"/>
        </w:rPr>
        <w:t>.</w:t>
      </w:r>
      <w:r w:rsidRPr="00D06A88">
        <w:rPr>
          <w:rFonts w:eastAsia="Times New Roman"/>
          <w:sz w:val="22"/>
          <w:szCs w:val="22"/>
          <w:lang w:val="es-ES" w:eastAsia="en-US"/>
        </w:rPr>
        <w:t xml:space="preserve"> Las larvas fueron llevadas al laboratorio entomológico del Centro Guatemalteco de Investigación y Capacitación de la Caña de Azúcar (</w:t>
      </w:r>
      <w:r w:rsidR="0008037D" w:rsidRPr="00D06A88">
        <w:rPr>
          <w:rFonts w:eastAsia="Times New Roman"/>
          <w:sz w:val="22"/>
          <w:szCs w:val="22"/>
          <w:lang w:val="es-ES" w:eastAsia="en-US"/>
        </w:rPr>
        <w:t>CENGICAÑA</w:t>
      </w:r>
      <w:r w:rsidRPr="00D06A88">
        <w:rPr>
          <w:rFonts w:eastAsia="Times New Roman"/>
          <w:sz w:val="22"/>
          <w:szCs w:val="22"/>
          <w:lang w:val="es-ES" w:eastAsia="en-US"/>
        </w:rPr>
        <w:t>).</w:t>
      </w:r>
    </w:p>
    <w:p w:rsidR="00100C80" w:rsidRPr="00D06A88" w:rsidRDefault="00100C80" w:rsidP="00524D75">
      <w:pPr>
        <w:tabs>
          <w:tab w:val="left" w:pos="0"/>
          <w:tab w:val="left" w:pos="851"/>
        </w:tabs>
        <w:ind w:left="0" w:firstLine="0"/>
        <w:rPr>
          <w:rFonts w:eastAsia="Times New Roman"/>
          <w:b/>
          <w:sz w:val="22"/>
          <w:szCs w:val="22"/>
          <w:lang w:val="es-ES" w:eastAsia="en-US"/>
        </w:rPr>
      </w:pPr>
    </w:p>
    <w:p w:rsidR="00524D75" w:rsidRPr="00D06A88" w:rsidRDefault="00D06A88" w:rsidP="00524D75">
      <w:pPr>
        <w:tabs>
          <w:tab w:val="left" w:pos="0"/>
          <w:tab w:val="left" w:pos="851"/>
        </w:tabs>
        <w:ind w:left="0" w:firstLine="0"/>
        <w:rPr>
          <w:rFonts w:eastAsia="Times New Roman"/>
          <w:b/>
          <w:sz w:val="22"/>
          <w:szCs w:val="22"/>
          <w:lang w:val="es-ES" w:eastAsia="en-US"/>
        </w:rPr>
      </w:pPr>
      <w:r w:rsidRPr="00D06A88">
        <w:rPr>
          <w:rFonts w:eastAsia="Times New Roman"/>
          <w:b/>
          <w:sz w:val="22"/>
          <w:szCs w:val="22"/>
          <w:lang w:val="es-ES" w:eastAsia="en-US"/>
        </w:rPr>
        <w:t>FASE DE LABORATORIO</w:t>
      </w:r>
    </w:p>
    <w:p w:rsidR="00524D75" w:rsidRPr="00D06A88" w:rsidRDefault="00524D75" w:rsidP="00524D75">
      <w:pPr>
        <w:tabs>
          <w:tab w:val="left" w:pos="0"/>
          <w:tab w:val="left" w:pos="851"/>
        </w:tabs>
        <w:ind w:left="0" w:firstLine="0"/>
        <w:rPr>
          <w:rFonts w:eastAsia="Times New Roman"/>
          <w:b/>
          <w:sz w:val="22"/>
          <w:szCs w:val="22"/>
          <w:lang w:val="es-ES" w:eastAsia="en-US"/>
        </w:rPr>
      </w:pPr>
      <w:r w:rsidRPr="00D06A88">
        <w:rPr>
          <w:rFonts w:eastAsia="Times New Roman"/>
          <w:b/>
          <w:sz w:val="22"/>
          <w:szCs w:val="22"/>
          <w:lang w:val="es-ES" w:eastAsia="en-US"/>
        </w:rPr>
        <w:t>Recuperación del parasitoide</w:t>
      </w:r>
    </w:p>
    <w:p w:rsidR="00100C80" w:rsidRDefault="00524D75" w:rsidP="00245602">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Los muestreos fueron realizados con el objetivo de observar la presencia de cualquier forma biológica del parasitoide liberado (cocones, huevos, larvas o la emergencia del adulto) y de los posibles nativos existentes, las lecturas se programaron a cada 3 días, haciendo un total de 10.</w:t>
      </w:r>
      <w:r w:rsidR="00B61478">
        <w:rPr>
          <w:rFonts w:eastAsia="Times New Roman"/>
          <w:sz w:val="22"/>
          <w:szCs w:val="22"/>
          <w:lang w:val="es-ES" w:eastAsia="en-US"/>
        </w:rPr>
        <w:t xml:space="preserve"> </w:t>
      </w:r>
      <w:r w:rsidRPr="00D06A88">
        <w:rPr>
          <w:rFonts w:eastAsia="Times New Roman"/>
          <w:sz w:val="22"/>
          <w:szCs w:val="22"/>
          <w:lang w:val="es-ES" w:eastAsia="en-US"/>
        </w:rPr>
        <w:t>La identificación de estos agentes fue realizada por el entomólogo del centro. Es necesario indicar que para poder reconocer las formas biológicas de C</w:t>
      </w:r>
      <w:r w:rsidRPr="00D06A88">
        <w:rPr>
          <w:rFonts w:eastAsia="Times New Roman"/>
          <w:i/>
          <w:sz w:val="22"/>
          <w:szCs w:val="22"/>
          <w:lang w:val="es-ES" w:eastAsia="en-US"/>
        </w:rPr>
        <w:t>otesia flavipes</w:t>
      </w:r>
      <w:r w:rsidRPr="00D06A88">
        <w:rPr>
          <w:rFonts w:eastAsia="Times New Roman"/>
          <w:sz w:val="22"/>
          <w:szCs w:val="22"/>
          <w:lang w:val="es-ES" w:eastAsia="en-US"/>
        </w:rPr>
        <w:t xml:space="preserve"> se requirió de capacitación sobre los diferentes estados del ciclo biológico del parasitoide, y se tuvo una muestra de las diferentes formas biológicas del parasitoide liberado que sirvió como comparador.</w:t>
      </w:r>
      <w:r w:rsidR="00C86C43" w:rsidRPr="00D06A88">
        <w:rPr>
          <w:rFonts w:eastAsia="Times New Roman"/>
          <w:sz w:val="22"/>
          <w:szCs w:val="22"/>
          <w:lang w:val="es-ES" w:eastAsia="en-US"/>
        </w:rPr>
        <w:t xml:space="preserve"> </w:t>
      </w:r>
      <w:r w:rsidRPr="00D06A88">
        <w:rPr>
          <w:rFonts w:eastAsia="Times New Roman"/>
          <w:sz w:val="22"/>
          <w:szCs w:val="22"/>
          <w:lang w:val="es-ES" w:eastAsia="en-US"/>
        </w:rPr>
        <w:t>Las larvas parasitadas en cada momento de revisión de muestras fueron clasificadas de acuerdo a la dirección y a la distancia dentro de la misma, para luego poder hacer una asociac</w:t>
      </w:r>
      <w:r w:rsidR="00483D08" w:rsidRPr="00D06A88">
        <w:rPr>
          <w:rFonts w:eastAsia="Times New Roman"/>
          <w:sz w:val="22"/>
          <w:szCs w:val="22"/>
          <w:lang w:val="es-ES" w:eastAsia="en-US"/>
        </w:rPr>
        <w:t>ión entre distancia y dirección,</w:t>
      </w:r>
      <w:r w:rsidRPr="00D06A88">
        <w:rPr>
          <w:rFonts w:eastAsia="Times New Roman"/>
          <w:sz w:val="22"/>
          <w:szCs w:val="22"/>
          <w:lang w:val="es-ES" w:eastAsia="en-US"/>
        </w:rPr>
        <w:t xml:space="preserve"> el dato acumulado de larvas parasitadas por </w:t>
      </w:r>
      <w:r w:rsidRPr="00D06A88">
        <w:rPr>
          <w:rFonts w:eastAsia="Times New Roman"/>
          <w:i/>
          <w:sz w:val="22"/>
          <w:szCs w:val="22"/>
          <w:lang w:val="es-ES" w:eastAsia="en-US"/>
        </w:rPr>
        <w:t>Cotesia flavipes</w:t>
      </w:r>
      <w:r w:rsidRPr="00D06A88">
        <w:rPr>
          <w:rFonts w:eastAsia="Times New Roman"/>
          <w:sz w:val="22"/>
          <w:szCs w:val="22"/>
          <w:lang w:val="es-ES" w:eastAsia="en-US"/>
        </w:rPr>
        <w:t xml:space="preserve"> versus la población de larvas recuperadas permitió realizar los análisis respectivos.</w:t>
      </w:r>
      <w:r w:rsidR="00D857BF">
        <w:rPr>
          <w:rFonts w:eastAsia="Times New Roman"/>
          <w:sz w:val="22"/>
          <w:szCs w:val="22"/>
          <w:lang w:val="es-ES" w:eastAsia="en-US"/>
        </w:rPr>
        <w:t xml:space="preserve"> </w:t>
      </w:r>
      <w:r w:rsidRPr="00D06A88">
        <w:rPr>
          <w:rFonts w:eastAsia="Times New Roman"/>
          <w:sz w:val="22"/>
          <w:szCs w:val="22"/>
          <w:lang w:val="es-ES" w:eastAsia="en-US"/>
        </w:rPr>
        <w:t>El porcentaje de parasitismo se determino mediante la fórmula:</w:t>
      </w:r>
      <w:r w:rsidR="00245602">
        <w:rPr>
          <w:rFonts w:eastAsia="Times New Roman"/>
          <w:sz w:val="22"/>
          <w:szCs w:val="22"/>
          <w:lang w:val="es-ES" w:eastAsia="en-US"/>
        </w:rPr>
        <w:t xml:space="preserve"> </w:t>
      </w:r>
      <w:r w:rsidRPr="00D06A88">
        <w:rPr>
          <w:rFonts w:eastAsia="Times New Roman"/>
          <w:sz w:val="22"/>
          <w:szCs w:val="22"/>
          <w:lang w:val="es-ES" w:eastAsia="en-US"/>
        </w:rPr>
        <w:t>% de parasitismo= [(Total de larvas parasitadas por Cotesia/Total de larvas recuperadas) X100]</w:t>
      </w:r>
      <w:r w:rsidR="00245602">
        <w:rPr>
          <w:rFonts w:eastAsia="Times New Roman"/>
          <w:sz w:val="22"/>
          <w:szCs w:val="22"/>
          <w:lang w:val="es-ES" w:eastAsia="en-US"/>
        </w:rPr>
        <w:t xml:space="preserve">. </w:t>
      </w:r>
      <w:r w:rsidRPr="00D06A88">
        <w:rPr>
          <w:rFonts w:eastAsia="Times New Roman"/>
          <w:sz w:val="22"/>
          <w:szCs w:val="22"/>
          <w:lang w:val="es-ES" w:eastAsia="en-US"/>
        </w:rPr>
        <w:t>Las larvas se mantuvieron bajo</w:t>
      </w:r>
      <w:r w:rsidR="00D857BF">
        <w:rPr>
          <w:rFonts w:eastAsia="Times New Roman"/>
          <w:sz w:val="22"/>
          <w:szCs w:val="22"/>
          <w:lang w:val="es-ES" w:eastAsia="en-US"/>
        </w:rPr>
        <w:t xml:space="preserve"> dieta y</w:t>
      </w:r>
      <w:r w:rsidRPr="00D06A88">
        <w:rPr>
          <w:rFonts w:eastAsia="Times New Roman"/>
          <w:sz w:val="22"/>
          <w:szCs w:val="22"/>
          <w:lang w:val="es-ES" w:eastAsia="en-US"/>
        </w:rPr>
        <w:t xml:space="preserve"> condiciones controladas principalmente de temperatura y humedad,</w:t>
      </w:r>
      <w:r w:rsidR="00C86C43" w:rsidRPr="00D06A88">
        <w:rPr>
          <w:rFonts w:eastAsia="Times New Roman"/>
          <w:sz w:val="22"/>
          <w:szCs w:val="22"/>
          <w:lang w:val="es-ES" w:eastAsia="en-US"/>
        </w:rPr>
        <w:t xml:space="preserve"> </w:t>
      </w:r>
      <w:r w:rsidRPr="00D06A88">
        <w:rPr>
          <w:rFonts w:eastAsia="Times New Roman"/>
          <w:sz w:val="22"/>
          <w:szCs w:val="22"/>
          <w:lang w:val="es-ES" w:eastAsia="en-US"/>
        </w:rPr>
        <w:t>por lo tanto la temperatura promedio durante la ejecución del ensayo fue de 25˚c y la humedad ambiental de 71 por ciento</w:t>
      </w:r>
      <w:r w:rsidR="00D857BF">
        <w:rPr>
          <w:rFonts w:eastAsia="Times New Roman"/>
          <w:sz w:val="22"/>
          <w:szCs w:val="22"/>
          <w:lang w:val="es-ES" w:eastAsia="en-US"/>
        </w:rPr>
        <w:t>.</w:t>
      </w:r>
    </w:p>
    <w:p w:rsidR="00D857BF" w:rsidRPr="00D06A88" w:rsidRDefault="00D857BF" w:rsidP="00100C80">
      <w:pPr>
        <w:ind w:left="0" w:firstLine="0"/>
        <w:rPr>
          <w:rFonts w:eastAsia="Times New Roman"/>
          <w:b/>
          <w:sz w:val="22"/>
          <w:szCs w:val="22"/>
          <w:lang w:val="es-ES" w:eastAsia="en-US"/>
        </w:rPr>
      </w:pPr>
    </w:p>
    <w:p w:rsidR="00811A0E" w:rsidRPr="00D06A88" w:rsidRDefault="00D857BF" w:rsidP="00100C80">
      <w:pPr>
        <w:ind w:left="0" w:firstLine="0"/>
        <w:rPr>
          <w:rFonts w:eastAsia="Times New Roman"/>
          <w:b/>
          <w:sz w:val="22"/>
          <w:szCs w:val="22"/>
          <w:lang w:val="es-ES" w:eastAsia="en-US"/>
        </w:rPr>
      </w:pPr>
      <w:r>
        <w:rPr>
          <w:rFonts w:eastAsia="Times New Roman"/>
          <w:b/>
          <w:sz w:val="22"/>
          <w:szCs w:val="22"/>
          <w:lang w:val="es-ES" w:eastAsia="en-US"/>
        </w:rPr>
        <w:t>RESULTADOS</w:t>
      </w:r>
    </w:p>
    <w:p w:rsidR="00811A0E" w:rsidRPr="00D06A88" w:rsidRDefault="00811A0E" w:rsidP="00811A0E">
      <w:pPr>
        <w:tabs>
          <w:tab w:val="left" w:pos="0"/>
          <w:tab w:val="left" w:pos="851"/>
        </w:tabs>
        <w:ind w:left="0" w:firstLine="0"/>
        <w:rPr>
          <w:rFonts w:eastAsia="Times New Roman"/>
          <w:b/>
          <w:bCs/>
          <w:sz w:val="22"/>
          <w:szCs w:val="22"/>
          <w:lang w:val="es-ES" w:eastAsia="en-US"/>
        </w:rPr>
      </w:pPr>
      <w:r w:rsidRPr="00D06A88">
        <w:rPr>
          <w:rFonts w:eastAsia="Times New Roman"/>
          <w:b/>
          <w:bCs/>
          <w:sz w:val="22"/>
          <w:szCs w:val="22"/>
          <w:lang w:val="es-ES" w:eastAsia="en-US"/>
        </w:rPr>
        <w:t>Radio de dispersión.</w:t>
      </w:r>
    </w:p>
    <w:p w:rsidR="00E250E9" w:rsidRDefault="00811A0E" w:rsidP="00811A0E">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 xml:space="preserve">El rango de dispersión o búsqueda del parasitoide se determinó a través del porcentaje de parasitismo alcanzado en cada punto de observación el cual se considero apropiado para medir esta </w:t>
      </w:r>
      <w:r w:rsidRPr="00D06A88">
        <w:rPr>
          <w:rFonts w:eastAsia="Times New Roman"/>
          <w:sz w:val="22"/>
          <w:szCs w:val="22"/>
          <w:lang w:val="es-ES" w:eastAsia="en-US"/>
        </w:rPr>
        <w:lastRenderedPageBreak/>
        <w:t xml:space="preserve">variable. </w:t>
      </w:r>
      <w:r w:rsidR="00100C80" w:rsidRPr="00D06A88">
        <w:rPr>
          <w:rFonts w:eastAsia="Times New Roman"/>
          <w:sz w:val="22"/>
          <w:szCs w:val="22"/>
          <w:lang w:val="es-ES" w:eastAsia="en-US"/>
        </w:rPr>
        <w:t xml:space="preserve"> </w:t>
      </w:r>
      <w:r w:rsidRPr="00D06A88">
        <w:rPr>
          <w:rFonts w:eastAsia="Times New Roman"/>
          <w:sz w:val="22"/>
          <w:szCs w:val="22"/>
          <w:lang w:val="es-ES" w:eastAsia="en-US"/>
        </w:rPr>
        <w:t>A través del  análisis de varianza (</w:t>
      </w:r>
      <w:r w:rsidR="00C86C43" w:rsidRPr="00D06A88">
        <w:rPr>
          <w:rFonts w:eastAsia="Times New Roman"/>
          <w:sz w:val="22"/>
          <w:szCs w:val="22"/>
          <w:lang w:val="es-ES" w:eastAsia="en-US"/>
        </w:rPr>
        <w:t xml:space="preserve">Cuadro </w:t>
      </w:r>
      <w:r w:rsidRPr="00D06A88">
        <w:rPr>
          <w:rFonts w:eastAsia="Times New Roman"/>
          <w:sz w:val="22"/>
          <w:szCs w:val="22"/>
          <w:lang w:val="es-ES" w:eastAsia="en-US"/>
        </w:rPr>
        <w:t>1), se demostró que la diferencia es altamente significativa entre el porcentaje de parasitismo ocurrido y las diferentes distancias evaluadas.</w:t>
      </w:r>
    </w:p>
    <w:tbl>
      <w:tblPr>
        <w:tblW w:w="8908" w:type="dxa"/>
        <w:tblInd w:w="70" w:type="dxa"/>
        <w:tblCellMar>
          <w:left w:w="70" w:type="dxa"/>
          <w:right w:w="70" w:type="dxa"/>
        </w:tblCellMar>
        <w:tblLook w:val="04A0"/>
      </w:tblPr>
      <w:tblGrid>
        <w:gridCol w:w="2846"/>
        <w:gridCol w:w="526"/>
        <w:gridCol w:w="1622"/>
        <w:gridCol w:w="1411"/>
        <w:gridCol w:w="778"/>
        <w:gridCol w:w="1199"/>
        <w:gridCol w:w="526"/>
      </w:tblGrid>
      <w:tr w:rsidR="00C86C43" w:rsidRPr="00D06A88" w:rsidTr="003512C4">
        <w:trPr>
          <w:trHeight w:val="330"/>
        </w:trPr>
        <w:tc>
          <w:tcPr>
            <w:tcW w:w="8908" w:type="dxa"/>
            <w:gridSpan w:val="7"/>
            <w:tcBorders>
              <w:top w:val="nil"/>
              <w:left w:val="nil"/>
              <w:bottom w:val="nil"/>
              <w:right w:val="nil"/>
            </w:tcBorders>
            <w:shd w:val="clear" w:color="auto" w:fill="auto"/>
            <w:noWrap/>
            <w:vAlign w:val="bottom"/>
          </w:tcPr>
          <w:p w:rsidR="00864900" w:rsidRDefault="00864900" w:rsidP="00FA76B6">
            <w:pPr>
              <w:tabs>
                <w:tab w:val="left" w:pos="0"/>
                <w:tab w:val="left" w:pos="567"/>
              </w:tabs>
              <w:spacing w:line="276" w:lineRule="auto"/>
              <w:ind w:left="0" w:firstLine="0"/>
              <w:rPr>
                <w:rFonts w:eastAsia="Times New Roman"/>
                <w:b/>
                <w:bCs/>
                <w:lang w:val="es-MX" w:eastAsia="en-US"/>
              </w:rPr>
            </w:pPr>
          </w:p>
          <w:p w:rsidR="00C86C43" w:rsidRPr="00D06A88" w:rsidRDefault="00C86C43" w:rsidP="00FA76B6">
            <w:pPr>
              <w:tabs>
                <w:tab w:val="left" w:pos="0"/>
                <w:tab w:val="left" w:pos="567"/>
              </w:tabs>
              <w:spacing w:line="276" w:lineRule="auto"/>
              <w:ind w:left="0" w:firstLine="0"/>
              <w:rPr>
                <w:rFonts w:eastAsia="Times New Roman"/>
                <w:b/>
                <w:bCs/>
                <w:lang w:val="es-MX" w:eastAsia="en-US"/>
              </w:rPr>
            </w:pPr>
            <w:r w:rsidRPr="00D06A88">
              <w:rPr>
                <w:rFonts w:eastAsia="Times New Roman"/>
                <w:b/>
                <w:bCs/>
                <w:sz w:val="22"/>
                <w:szCs w:val="22"/>
                <w:lang w:val="es-MX" w:eastAsia="en-US"/>
              </w:rPr>
              <w:t>Cuadro 1. Resumen del análisis de varianza para el porcentaje de parasitismo con transformación raíz cuadrada de x+1, observado en las 10 distancias.</w:t>
            </w:r>
          </w:p>
        </w:tc>
      </w:tr>
      <w:tr w:rsidR="00C86C43" w:rsidRPr="00D06A88" w:rsidTr="003512C4">
        <w:trPr>
          <w:trHeight w:val="345"/>
        </w:trPr>
        <w:tc>
          <w:tcPr>
            <w:tcW w:w="2846"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b/>
                <w:bCs/>
                <w:lang w:val="es-MX" w:eastAsia="en-US"/>
              </w:rPr>
            </w:pPr>
          </w:p>
        </w:tc>
        <w:tc>
          <w:tcPr>
            <w:tcW w:w="526"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1622"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1411"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778"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1199"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526"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r>
      <w:tr w:rsidR="00C86C43" w:rsidRPr="00D06A88" w:rsidTr="003512C4">
        <w:trPr>
          <w:trHeight w:val="799"/>
        </w:trPr>
        <w:tc>
          <w:tcPr>
            <w:tcW w:w="2846" w:type="dxa"/>
            <w:tcBorders>
              <w:top w:val="nil"/>
              <w:left w:val="nil"/>
              <w:bottom w:val="single" w:sz="8" w:space="0" w:color="auto"/>
              <w:right w:val="nil"/>
            </w:tcBorders>
            <w:shd w:val="clear" w:color="auto" w:fill="auto"/>
            <w:vAlign w:val="center"/>
          </w:tcPr>
          <w:p w:rsidR="00C86C43" w:rsidRPr="00D06A88" w:rsidRDefault="00C86C43" w:rsidP="00FA76B6">
            <w:pPr>
              <w:tabs>
                <w:tab w:val="left" w:pos="0"/>
                <w:tab w:val="left" w:pos="567"/>
              </w:tabs>
              <w:spacing w:line="276" w:lineRule="auto"/>
              <w:ind w:left="0" w:firstLine="0"/>
              <w:jc w:val="center"/>
              <w:rPr>
                <w:rFonts w:eastAsia="Times New Roman"/>
                <w:b/>
                <w:bCs/>
                <w:i/>
                <w:iCs/>
                <w:lang w:val="es-MX" w:eastAsia="en-US"/>
              </w:rPr>
            </w:pPr>
            <w:r w:rsidRPr="00D06A88">
              <w:rPr>
                <w:rFonts w:eastAsia="Times New Roman"/>
                <w:b/>
                <w:bCs/>
                <w:i/>
                <w:iCs/>
                <w:sz w:val="22"/>
                <w:szCs w:val="22"/>
                <w:lang w:val="es-MX" w:eastAsia="en-US"/>
              </w:rPr>
              <w:t xml:space="preserve">Fuentes de </w:t>
            </w:r>
            <w:r w:rsidRPr="00D06A88">
              <w:rPr>
                <w:rFonts w:eastAsia="Times New Roman"/>
                <w:b/>
                <w:bCs/>
                <w:i/>
                <w:iCs/>
                <w:sz w:val="22"/>
                <w:szCs w:val="22"/>
                <w:lang w:val="es-MX" w:eastAsia="en-US"/>
              </w:rPr>
              <w:br/>
              <w:t>variación</w:t>
            </w:r>
          </w:p>
        </w:tc>
        <w:tc>
          <w:tcPr>
            <w:tcW w:w="526" w:type="dxa"/>
            <w:tcBorders>
              <w:top w:val="nil"/>
              <w:left w:val="nil"/>
              <w:bottom w:val="single" w:sz="8" w:space="0" w:color="auto"/>
              <w:right w:val="nil"/>
            </w:tcBorders>
            <w:shd w:val="clear" w:color="auto" w:fill="auto"/>
            <w:noWrap/>
            <w:vAlign w:val="center"/>
          </w:tcPr>
          <w:p w:rsidR="00C86C43" w:rsidRPr="00D06A88" w:rsidRDefault="00C86C43" w:rsidP="00FA76B6">
            <w:pPr>
              <w:tabs>
                <w:tab w:val="left" w:pos="0"/>
                <w:tab w:val="left" w:pos="567"/>
              </w:tabs>
              <w:spacing w:line="276" w:lineRule="auto"/>
              <w:ind w:left="0" w:firstLine="0"/>
              <w:jc w:val="center"/>
              <w:rPr>
                <w:rFonts w:eastAsia="Times New Roman"/>
                <w:b/>
                <w:bCs/>
                <w:i/>
                <w:iCs/>
                <w:lang w:val="es-MX" w:eastAsia="en-US"/>
              </w:rPr>
            </w:pPr>
            <w:r w:rsidRPr="00D06A88">
              <w:rPr>
                <w:rFonts w:eastAsia="Times New Roman"/>
                <w:b/>
                <w:bCs/>
                <w:i/>
                <w:iCs/>
                <w:sz w:val="22"/>
                <w:szCs w:val="22"/>
                <w:lang w:val="es-MX" w:eastAsia="en-US"/>
              </w:rPr>
              <w:t>GL</w:t>
            </w:r>
          </w:p>
        </w:tc>
        <w:tc>
          <w:tcPr>
            <w:tcW w:w="1622" w:type="dxa"/>
            <w:tcBorders>
              <w:top w:val="nil"/>
              <w:left w:val="nil"/>
              <w:bottom w:val="single" w:sz="8" w:space="0" w:color="auto"/>
              <w:right w:val="nil"/>
            </w:tcBorders>
            <w:shd w:val="clear" w:color="auto" w:fill="auto"/>
            <w:noWrap/>
            <w:vAlign w:val="center"/>
          </w:tcPr>
          <w:p w:rsidR="00C86C43" w:rsidRPr="00D06A88" w:rsidRDefault="00C86C43" w:rsidP="00FA76B6">
            <w:pPr>
              <w:tabs>
                <w:tab w:val="left" w:pos="0"/>
                <w:tab w:val="left" w:pos="567"/>
              </w:tabs>
              <w:spacing w:line="276" w:lineRule="auto"/>
              <w:ind w:left="0" w:firstLine="0"/>
              <w:jc w:val="center"/>
              <w:rPr>
                <w:rFonts w:eastAsia="Times New Roman"/>
                <w:b/>
                <w:bCs/>
                <w:i/>
                <w:iCs/>
                <w:lang w:val="es-MX" w:eastAsia="en-US"/>
              </w:rPr>
            </w:pPr>
            <w:r w:rsidRPr="00D06A88">
              <w:rPr>
                <w:rFonts w:eastAsia="Times New Roman"/>
                <w:b/>
                <w:bCs/>
                <w:i/>
                <w:iCs/>
                <w:sz w:val="22"/>
                <w:szCs w:val="22"/>
                <w:lang w:val="es-MX" w:eastAsia="en-US"/>
              </w:rPr>
              <w:t>SC</w:t>
            </w:r>
          </w:p>
        </w:tc>
        <w:tc>
          <w:tcPr>
            <w:tcW w:w="1411" w:type="dxa"/>
            <w:tcBorders>
              <w:top w:val="nil"/>
              <w:left w:val="nil"/>
              <w:bottom w:val="single" w:sz="8" w:space="0" w:color="auto"/>
              <w:right w:val="nil"/>
            </w:tcBorders>
            <w:shd w:val="clear" w:color="auto" w:fill="auto"/>
            <w:noWrap/>
            <w:vAlign w:val="center"/>
          </w:tcPr>
          <w:p w:rsidR="00C86C43" w:rsidRPr="00D06A88" w:rsidRDefault="00C86C43" w:rsidP="00FA76B6">
            <w:pPr>
              <w:tabs>
                <w:tab w:val="left" w:pos="0"/>
                <w:tab w:val="left" w:pos="567"/>
              </w:tabs>
              <w:spacing w:line="276" w:lineRule="auto"/>
              <w:ind w:left="0" w:firstLine="0"/>
              <w:jc w:val="center"/>
              <w:rPr>
                <w:rFonts w:eastAsia="Times New Roman"/>
                <w:b/>
                <w:bCs/>
                <w:i/>
                <w:iCs/>
                <w:lang w:val="es-MX" w:eastAsia="en-US"/>
              </w:rPr>
            </w:pPr>
            <w:r w:rsidRPr="00D06A88">
              <w:rPr>
                <w:rFonts w:eastAsia="Times New Roman"/>
                <w:b/>
                <w:bCs/>
                <w:i/>
                <w:iCs/>
                <w:sz w:val="22"/>
                <w:szCs w:val="22"/>
                <w:lang w:val="es-MX" w:eastAsia="en-US"/>
              </w:rPr>
              <w:t>CM</w:t>
            </w:r>
          </w:p>
        </w:tc>
        <w:tc>
          <w:tcPr>
            <w:tcW w:w="778" w:type="dxa"/>
            <w:tcBorders>
              <w:top w:val="nil"/>
              <w:left w:val="nil"/>
              <w:bottom w:val="single" w:sz="8" w:space="0" w:color="auto"/>
              <w:right w:val="nil"/>
            </w:tcBorders>
            <w:shd w:val="clear" w:color="auto" w:fill="auto"/>
            <w:noWrap/>
            <w:vAlign w:val="center"/>
          </w:tcPr>
          <w:p w:rsidR="00C86C43" w:rsidRPr="00D06A88" w:rsidRDefault="00C86C43" w:rsidP="00FA76B6">
            <w:pPr>
              <w:tabs>
                <w:tab w:val="left" w:pos="0"/>
                <w:tab w:val="left" w:pos="567"/>
              </w:tabs>
              <w:spacing w:line="276" w:lineRule="auto"/>
              <w:ind w:left="0" w:firstLine="0"/>
              <w:jc w:val="center"/>
              <w:rPr>
                <w:rFonts w:eastAsia="Times New Roman"/>
                <w:b/>
                <w:bCs/>
                <w:i/>
                <w:iCs/>
                <w:lang w:val="es-MX" w:eastAsia="en-US"/>
              </w:rPr>
            </w:pPr>
            <w:r w:rsidRPr="00D06A88">
              <w:rPr>
                <w:rFonts w:eastAsia="Times New Roman"/>
                <w:b/>
                <w:bCs/>
                <w:i/>
                <w:iCs/>
                <w:sz w:val="22"/>
                <w:szCs w:val="22"/>
                <w:lang w:val="es-MX" w:eastAsia="en-US"/>
              </w:rPr>
              <w:t>Fc</w:t>
            </w:r>
          </w:p>
        </w:tc>
        <w:tc>
          <w:tcPr>
            <w:tcW w:w="1199" w:type="dxa"/>
            <w:tcBorders>
              <w:top w:val="nil"/>
              <w:left w:val="nil"/>
              <w:bottom w:val="single" w:sz="8" w:space="0" w:color="auto"/>
              <w:right w:val="nil"/>
            </w:tcBorders>
            <w:shd w:val="clear" w:color="auto" w:fill="auto"/>
            <w:noWrap/>
            <w:vAlign w:val="center"/>
          </w:tcPr>
          <w:p w:rsidR="00C86C43" w:rsidRPr="00D06A88" w:rsidRDefault="00C86C43" w:rsidP="00FA76B6">
            <w:pPr>
              <w:tabs>
                <w:tab w:val="left" w:pos="0"/>
                <w:tab w:val="left" w:pos="567"/>
              </w:tabs>
              <w:spacing w:line="276" w:lineRule="auto"/>
              <w:ind w:left="0" w:firstLine="0"/>
              <w:jc w:val="center"/>
              <w:rPr>
                <w:rFonts w:eastAsia="Times New Roman"/>
                <w:b/>
                <w:bCs/>
                <w:i/>
                <w:iCs/>
                <w:lang w:val="es-MX" w:eastAsia="en-US"/>
              </w:rPr>
            </w:pPr>
            <w:r w:rsidRPr="00D06A88">
              <w:rPr>
                <w:rFonts w:eastAsia="Times New Roman"/>
                <w:b/>
                <w:bCs/>
                <w:i/>
                <w:iCs/>
                <w:sz w:val="22"/>
                <w:szCs w:val="22"/>
                <w:lang w:val="es-MX" w:eastAsia="en-US"/>
              </w:rPr>
              <w:t>Pr ˃ F</w:t>
            </w:r>
          </w:p>
        </w:tc>
        <w:tc>
          <w:tcPr>
            <w:tcW w:w="526" w:type="dxa"/>
            <w:tcBorders>
              <w:top w:val="nil"/>
              <w:left w:val="nil"/>
              <w:bottom w:val="single" w:sz="8" w:space="0" w:color="auto"/>
              <w:right w:val="nil"/>
            </w:tcBorders>
            <w:shd w:val="clear" w:color="auto" w:fill="auto"/>
            <w:noWrap/>
            <w:vAlign w:val="center"/>
          </w:tcPr>
          <w:p w:rsidR="00C86C43" w:rsidRPr="00D06A88" w:rsidRDefault="00C86C43" w:rsidP="00FA76B6">
            <w:pPr>
              <w:tabs>
                <w:tab w:val="left" w:pos="0"/>
                <w:tab w:val="left" w:pos="567"/>
              </w:tabs>
              <w:spacing w:line="276" w:lineRule="auto"/>
              <w:ind w:left="0" w:firstLine="0"/>
              <w:jc w:val="center"/>
              <w:rPr>
                <w:rFonts w:eastAsia="Times New Roman"/>
                <w:i/>
                <w:iCs/>
                <w:lang w:val="es-MX" w:eastAsia="en-US"/>
              </w:rPr>
            </w:pPr>
          </w:p>
        </w:tc>
      </w:tr>
      <w:tr w:rsidR="00C86C43" w:rsidRPr="00D06A88" w:rsidTr="003512C4">
        <w:trPr>
          <w:trHeight w:val="402"/>
        </w:trPr>
        <w:tc>
          <w:tcPr>
            <w:tcW w:w="284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r w:rsidRPr="00D06A88">
              <w:rPr>
                <w:rFonts w:eastAsia="Times New Roman"/>
                <w:sz w:val="22"/>
                <w:szCs w:val="22"/>
                <w:lang w:val="es-MX" w:eastAsia="en-US"/>
              </w:rPr>
              <w:t>Dirección</w:t>
            </w:r>
          </w:p>
        </w:tc>
        <w:tc>
          <w:tcPr>
            <w:tcW w:w="52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7</w:t>
            </w:r>
          </w:p>
        </w:tc>
        <w:tc>
          <w:tcPr>
            <w:tcW w:w="1622"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61.7458</w:t>
            </w:r>
          </w:p>
        </w:tc>
        <w:tc>
          <w:tcPr>
            <w:tcW w:w="1411"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8.8208</w:t>
            </w:r>
          </w:p>
        </w:tc>
        <w:tc>
          <w:tcPr>
            <w:tcW w:w="778"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1.87</w:t>
            </w:r>
          </w:p>
        </w:tc>
        <w:tc>
          <w:tcPr>
            <w:tcW w:w="1199"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0.0889</w:t>
            </w:r>
          </w:p>
        </w:tc>
        <w:tc>
          <w:tcPr>
            <w:tcW w:w="52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NS</w:t>
            </w:r>
          </w:p>
        </w:tc>
      </w:tr>
      <w:tr w:rsidR="00C86C43" w:rsidRPr="00D06A88" w:rsidTr="003512C4">
        <w:trPr>
          <w:trHeight w:val="402"/>
        </w:trPr>
        <w:tc>
          <w:tcPr>
            <w:tcW w:w="284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r w:rsidRPr="00D06A88">
              <w:rPr>
                <w:rFonts w:eastAsia="Times New Roman"/>
                <w:sz w:val="22"/>
                <w:szCs w:val="22"/>
                <w:lang w:val="es-MX" w:eastAsia="en-US"/>
              </w:rPr>
              <w:t>Distancia</w:t>
            </w:r>
          </w:p>
        </w:tc>
        <w:tc>
          <w:tcPr>
            <w:tcW w:w="52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9</w:t>
            </w:r>
          </w:p>
        </w:tc>
        <w:tc>
          <w:tcPr>
            <w:tcW w:w="1622"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334.6858</w:t>
            </w:r>
          </w:p>
        </w:tc>
        <w:tc>
          <w:tcPr>
            <w:tcW w:w="1411"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37.1873</w:t>
            </w:r>
          </w:p>
        </w:tc>
        <w:tc>
          <w:tcPr>
            <w:tcW w:w="778"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7.9</w:t>
            </w:r>
          </w:p>
        </w:tc>
        <w:tc>
          <w:tcPr>
            <w:tcW w:w="1199"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0.0001</w:t>
            </w:r>
          </w:p>
        </w:tc>
        <w:tc>
          <w:tcPr>
            <w:tcW w:w="52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b/>
                <w:bCs/>
                <w:lang w:val="es-MX" w:eastAsia="en-US"/>
              </w:rPr>
            </w:pPr>
            <w:r w:rsidRPr="00D06A88">
              <w:rPr>
                <w:rFonts w:eastAsia="Times New Roman"/>
                <w:b/>
                <w:bCs/>
                <w:sz w:val="22"/>
                <w:szCs w:val="22"/>
                <w:lang w:val="es-MX" w:eastAsia="en-US"/>
              </w:rPr>
              <w:t>**</w:t>
            </w:r>
          </w:p>
        </w:tc>
      </w:tr>
      <w:tr w:rsidR="00C86C43" w:rsidRPr="00D06A88" w:rsidTr="003512C4">
        <w:trPr>
          <w:trHeight w:val="402"/>
        </w:trPr>
        <w:tc>
          <w:tcPr>
            <w:tcW w:w="284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r w:rsidRPr="00D06A88">
              <w:rPr>
                <w:rFonts w:eastAsia="Times New Roman"/>
                <w:sz w:val="22"/>
                <w:szCs w:val="22"/>
                <w:lang w:val="es-MX" w:eastAsia="en-US"/>
              </w:rPr>
              <w:t>Error</w:t>
            </w:r>
          </w:p>
        </w:tc>
        <w:tc>
          <w:tcPr>
            <w:tcW w:w="52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63</w:t>
            </w:r>
          </w:p>
        </w:tc>
        <w:tc>
          <w:tcPr>
            <w:tcW w:w="1622"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296.5634</w:t>
            </w:r>
          </w:p>
        </w:tc>
        <w:tc>
          <w:tcPr>
            <w:tcW w:w="1411"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4.7074</w:t>
            </w:r>
          </w:p>
        </w:tc>
        <w:tc>
          <w:tcPr>
            <w:tcW w:w="778"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p>
        </w:tc>
        <w:tc>
          <w:tcPr>
            <w:tcW w:w="1199"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p>
        </w:tc>
        <w:tc>
          <w:tcPr>
            <w:tcW w:w="52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p>
        </w:tc>
      </w:tr>
      <w:tr w:rsidR="00C86C43" w:rsidRPr="00D06A88" w:rsidTr="003512C4">
        <w:trPr>
          <w:trHeight w:val="402"/>
        </w:trPr>
        <w:tc>
          <w:tcPr>
            <w:tcW w:w="2846"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r w:rsidRPr="00D06A88">
              <w:rPr>
                <w:rFonts w:eastAsia="Times New Roman"/>
                <w:sz w:val="22"/>
                <w:szCs w:val="22"/>
                <w:lang w:val="es-MX" w:eastAsia="en-US"/>
              </w:rPr>
              <w:t>Total</w:t>
            </w:r>
          </w:p>
        </w:tc>
        <w:tc>
          <w:tcPr>
            <w:tcW w:w="526"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79</w:t>
            </w:r>
          </w:p>
        </w:tc>
        <w:tc>
          <w:tcPr>
            <w:tcW w:w="1622"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r w:rsidRPr="00D06A88">
              <w:rPr>
                <w:rFonts w:eastAsia="Times New Roman"/>
                <w:sz w:val="22"/>
                <w:szCs w:val="22"/>
                <w:lang w:val="es-MX" w:eastAsia="en-US"/>
              </w:rPr>
              <w:t>692.9951</w:t>
            </w:r>
          </w:p>
        </w:tc>
        <w:tc>
          <w:tcPr>
            <w:tcW w:w="1411"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p>
        </w:tc>
        <w:tc>
          <w:tcPr>
            <w:tcW w:w="778"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p>
        </w:tc>
        <w:tc>
          <w:tcPr>
            <w:tcW w:w="1199"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p>
        </w:tc>
        <w:tc>
          <w:tcPr>
            <w:tcW w:w="526" w:type="dxa"/>
            <w:tcBorders>
              <w:top w:val="nil"/>
              <w:left w:val="nil"/>
              <w:bottom w:val="single" w:sz="8" w:space="0" w:color="auto"/>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jc w:val="center"/>
              <w:rPr>
                <w:rFonts w:eastAsia="Times New Roman"/>
                <w:lang w:val="es-MX" w:eastAsia="en-US"/>
              </w:rPr>
            </w:pPr>
          </w:p>
        </w:tc>
      </w:tr>
      <w:tr w:rsidR="00C86C43" w:rsidRPr="00D06A88" w:rsidTr="003512C4">
        <w:trPr>
          <w:trHeight w:val="330"/>
        </w:trPr>
        <w:tc>
          <w:tcPr>
            <w:tcW w:w="2846" w:type="dxa"/>
            <w:tcBorders>
              <w:top w:val="nil"/>
              <w:left w:val="nil"/>
              <w:bottom w:val="nil"/>
              <w:right w:val="nil"/>
            </w:tcBorders>
            <w:shd w:val="clear" w:color="auto" w:fill="auto"/>
            <w:noWrap/>
            <w:vAlign w:val="bottom"/>
          </w:tcPr>
          <w:p w:rsidR="00C86C43" w:rsidRPr="00D06A88" w:rsidRDefault="00100C80" w:rsidP="00FA76B6">
            <w:pPr>
              <w:tabs>
                <w:tab w:val="left" w:pos="0"/>
                <w:tab w:val="left" w:pos="567"/>
              </w:tabs>
              <w:spacing w:line="276" w:lineRule="auto"/>
              <w:ind w:left="0" w:firstLine="0"/>
              <w:rPr>
                <w:rFonts w:eastAsia="Times New Roman"/>
                <w:lang w:val="es-MX" w:eastAsia="en-US"/>
              </w:rPr>
            </w:pPr>
            <w:r w:rsidRPr="00D06A88">
              <w:rPr>
                <w:rFonts w:eastAsia="Times New Roman"/>
                <w:sz w:val="22"/>
                <w:szCs w:val="22"/>
                <w:lang w:val="es-MX" w:eastAsia="en-US"/>
              </w:rPr>
              <w:t>CV.  74.76</w:t>
            </w:r>
          </w:p>
        </w:tc>
        <w:tc>
          <w:tcPr>
            <w:tcW w:w="52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1622"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1411"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778"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1199"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52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r>
      <w:tr w:rsidR="00C86C43" w:rsidRPr="00D06A88" w:rsidTr="003512C4">
        <w:trPr>
          <w:trHeight w:val="330"/>
        </w:trPr>
        <w:tc>
          <w:tcPr>
            <w:tcW w:w="284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52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1622"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1411"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778"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1199"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c>
          <w:tcPr>
            <w:tcW w:w="526" w:type="dxa"/>
            <w:tcBorders>
              <w:top w:val="nil"/>
              <w:left w:val="nil"/>
              <w:bottom w:val="nil"/>
              <w:right w:val="nil"/>
            </w:tcBorders>
            <w:shd w:val="clear" w:color="auto" w:fill="auto"/>
            <w:noWrap/>
            <w:vAlign w:val="bottom"/>
          </w:tcPr>
          <w:p w:rsidR="00C86C43" w:rsidRPr="00D06A88" w:rsidRDefault="00C86C43" w:rsidP="00FA76B6">
            <w:pPr>
              <w:tabs>
                <w:tab w:val="left" w:pos="0"/>
                <w:tab w:val="left" w:pos="567"/>
              </w:tabs>
              <w:spacing w:line="276" w:lineRule="auto"/>
              <w:ind w:left="0" w:firstLine="0"/>
              <w:rPr>
                <w:rFonts w:eastAsia="Times New Roman"/>
                <w:lang w:val="es-MX" w:eastAsia="en-US"/>
              </w:rPr>
            </w:pPr>
          </w:p>
        </w:tc>
      </w:tr>
    </w:tbl>
    <w:p w:rsidR="00100C80" w:rsidRDefault="00811A0E" w:rsidP="00811A0E">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 xml:space="preserve">Según la prueba de medias por Duncan 0.05 (cuadro 2) se observo que a </w:t>
      </w:r>
      <w:smartTag w:uri="urn:schemas-microsoft-com:office:smarttags" w:element="metricconverter">
        <w:smartTagPr>
          <w:attr w:name="ProductID" w:val="10 metros"/>
        </w:smartTagPr>
        <w:r w:rsidRPr="00D06A88">
          <w:rPr>
            <w:rFonts w:eastAsia="Times New Roman"/>
            <w:sz w:val="22"/>
            <w:szCs w:val="22"/>
            <w:lang w:val="es-ES" w:eastAsia="en-US"/>
          </w:rPr>
          <w:t>10 metros</w:t>
        </w:r>
      </w:smartTag>
      <w:r w:rsidRPr="00D06A88">
        <w:rPr>
          <w:rFonts w:eastAsia="Times New Roman"/>
          <w:sz w:val="22"/>
          <w:szCs w:val="22"/>
          <w:lang w:val="es-ES" w:eastAsia="en-US"/>
        </w:rPr>
        <w:t xml:space="preserve"> del epicentro se </w:t>
      </w:r>
      <w:r w:rsidR="003512C4">
        <w:rPr>
          <w:rFonts w:eastAsia="Times New Roman"/>
          <w:sz w:val="22"/>
          <w:szCs w:val="22"/>
          <w:lang w:val="es-ES" w:eastAsia="en-US"/>
        </w:rPr>
        <w:t>a</w:t>
      </w:r>
      <w:r w:rsidRPr="00D06A88">
        <w:rPr>
          <w:rFonts w:eastAsia="Times New Roman"/>
          <w:sz w:val="22"/>
          <w:szCs w:val="22"/>
          <w:lang w:val="es-ES" w:eastAsia="en-US"/>
        </w:rPr>
        <w:t xml:space="preserve">lcanzó el mayor porcentaje de parasitismo con un valor promedio de 62.50 %, a menores distancias como a 20 y </w:t>
      </w:r>
      <w:smartTag w:uri="urn:schemas-microsoft-com:office:smarttags" w:element="metricconverter">
        <w:smartTagPr>
          <w:attr w:name="ProductID" w:val="30 metros"/>
        </w:smartTagPr>
        <w:r w:rsidRPr="00D06A88">
          <w:rPr>
            <w:rFonts w:eastAsia="Times New Roman"/>
            <w:sz w:val="22"/>
            <w:szCs w:val="22"/>
            <w:lang w:val="es-ES" w:eastAsia="en-US"/>
          </w:rPr>
          <w:t>30 metros</w:t>
        </w:r>
      </w:smartTag>
      <w:r w:rsidRPr="00D06A88">
        <w:rPr>
          <w:rFonts w:eastAsia="Times New Roman"/>
          <w:sz w:val="22"/>
          <w:szCs w:val="22"/>
          <w:lang w:val="es-ES" w:eastAsia="en-US"/>
        </w:rPr>
        <w:t xml:space="preserve"> del punto de liberación el porcentaje se redujo a 39.37 % posteriormente a </w:t>
      </w:r>
      <w:smartTag w:uri="urn:schemas-microsoft-com:office:smarttags" w:element="metricconverter">
        <w:smartTagPr>
          <w:attr w:name="ProductID" w:val="40 metros"/>
        </w:smartTagPr>
        <w:r w:rsidRPr="00D06A88">
          <w:rPr>
            <w:rFonts w:eastAsia="Times New Roman"/>
            <w:sz w:val="22"/>
            <w:szCs w:val="22"/>
            <w:lang w:val="es-ES" w:eastAsia="en-US"/>
          </w:rPr>
          <w:t>40 metros</w:t>
        </w:r>
      </w:smartTag>
      <w:r w:rsidRPr="00D06A88">
        <w:rPr>
          <w:rFonts w:eastAsia="Times New Roman"/>
          <w:sz w:val="22"/>
          <w:szCs w:val="22"/>
          <w:lang w:val="es-ES" w:eastAsia="en-US"/>
        </w:rPr>
        <w:t xml:space="preserve"> ya no hubieron diferencias significativas bajando a 18.75.</w:t>
      </w:r>
      <w:r w:rsidR="00C86C43" w:rsidRPr="00D06A88">
        <w:rPr>
          <w:rFonts w:eastAsia="Times New Roman"/>
          <w:sz w:val="22"/>
          <w:szCs w:val="22"/>
          <w:lang w:val="es-ES" w:eastAsia="en-US"/>
        </w:rPr>
        <w:t xml:space="preserve"> </w:t>
      </w:r>
      <w:r w:rsidRPr="00D06A88">
        <w:rPr>
          <w:rFonts w:eastAsia="Times New Roman"/>
          <w:sz w:val="22"/>
          <w:szCs w:val="22"/>
          <w:lang w:val="es-ES" w:eastAsia="en-US"/>
        </w:rPr>
        <w:t xml:space="preserve">Las distancias siguientes de </w:t>
      </w:r>
      <w:smartTag w:uri="urn:schemas-microsoft-com:office:smarttags" w:element="metricconverter">
        <w:smartTagPr>
          <w:attr w:name="ProductID" w:val="50 a"/>
        </w:smartTagPr>
        <w:r w:rsidRPr="00D06A88">
          <w:rPr>
            <w:rFonts w:eastAsia="Times New Roman"/>
            <w:sz w:val="22"/>
            <w:szCs w:val="22"/>
            <w:lang w:val="es-ES" w:eastAsia="en-US"/>
          </w:rPr>
          <w:t>50 a</w:t>
        </w:r>
      </w:smartTag>
      <w:r w:rsidRPr="00D06A88">
        <w:rPr>
          <w:rFonts w:eastAsia="Times New Roman"/>
          <w:sz w:val="22"/>
          <w:szCs w:val="22"/>
          <w:lang w:val="es-ES" w:eastAsia="en-US"/>
        </w:rPr>
        <w:t xml:space="preserve"> </w:t>
      </w:r>
      <w:smartTag w:uri="urn:schemas-microsoft-com:office:smarttags" w:element="metricconverter">
        <w:smartTagPr>
          <w:attr w:name="ProductID" w:val="100 metros"/>
        </w:smartTagPr>
        <w:r w:rsidRPr="00D06A88">
          <w:rPr>
            <w:rFonts w:eastAsia="Times New Roman"/>
            <w:sz w:val="22"/>
            <w:szCs w:val="22"/>
            <w:lang w:val="es-ES" w:eastAsia="en-US"/>
          </w:rPr>
          <w:t>100 metros</w:t>
        </w:r>
      </w:smartTag>
      <w:r w:rsidRPr="00D06A88">
        <w:rPr>
          <w:rFonts w:eastAsia="Times New Roman"/>
          <w:sz w:val="22"/>
          <w:szCs w:val="22"/>
          <w:lang w:val="es-ES" w:eastAsia="en-US"/>
        </w:rPr>
        <w:t>, poseen porcentajes muy pequeños que van de 8.33, 2.50 y 0 % de parasitismo.</w:t>
      </w:r>
    </w:p>
    <w:p w:rsidR="00245602" w:rsidRPr="00D06A88" w:rsidRDefault="00245602" w:rsidP="00811A0E">
      <w:pPr>
        <w:tabs>
          <w:tab w:val="left" w:pos="0"/>
          <w:tab w:val="left" w:pos="567"/>
        </w:tabs>
        <w:ind w:left="0" w:firstLine="0"/>
        <w:rPr>
          <w:rFonts w:eastAsia="Times New Roman"/>
          <w:b/>
          <w:sz w:val="22"/>
          <w:szCs w:val="22"/>
          <w:lang w:val="es-ES" w:eastAsia="en-US"/>
        </w:rPr>
      </w:pPr>
    </w:p>
    <w:p w:rsidR="00811A0E" w:rsidRPr="00576E7E" w:rsidRDefault="00C86C43" w:rsidP="00811A0E">
      <w:pPr>
        <w:tabs>
          <w:tab w:val="left" w:pos="0"/>
          <w:tab w:val="left" w:pos="567"/>
        </w:tabs>
        <w:ind w:left="0" w:firstLine="0"/>
        <w:rPr>
          <w:rFonts w:eastAsia="Times New Roman"/>
          <w:b/>
          <w:sz w:val="22"/>
          <w:szCs w:val="20"/>
          <w:lang w:val="es-ES" w:eastAsia="en-US"/>
        </w:rPr>
      </w:pPr>
      <w:r w:rsidRPr="00576E7E">
        <w:rPr>
          <w:rFonts w:eastAsia="Times New Roman"/>
          <w:b/>
          <w:sz w:val="22"/>
          <w:szCs w:val="20"/>
          <w:lang w:val="es-ES" w:eastAsia="en-US"/>
        </w:rPr>
        <w:t xml:space="preserve">Cuadro 2. </w:t>
      </w:r>
      <w:r w:rsidR="00811A0E" w:rsidRPr="00576E7E">
        <w:rPr>
          <w:rFonts w:eastAsia="Times New Roman"/>
          <w:b/>
          <w:sz w:val="22"/>
          <w:szCs w:val="20"/>
          <w:lang w:val="es-ES" w:eastAsia="en-US"/>
        </w:rPr>
        <w:t>Porcentaje promedio de parasitismo observado y su prueba de medias por Duncan de las 10 distancias evaluadas, en Finca Palo Gordo, San Antonio Suchitepéquez, 2008.</w:t>
      </w:r>
    </w:p>
    <w:tbl>
      <w:tblPr>
        <w:tblW w:w="9072" w:type="dxa"/>
        <w:tblBorders>
          <w:top w:val="single" w:sz="12" w:space="0" w:color="000000"/>
          <w:bottom w:val="single" w:sz="12" w:space="0" w:color="000000"/>
        </w:tblBorders>
        <w:tblLook w:val="04A0"/>
      </w:tblPr>
      <w:tblGrid>
        <w:gridCol w:w="3119"/>
        <w:gridCol w:w="2977"/>
        <w:gridCol w:w="2976"/>
      </w:tblGrid>
      <w:tr w:rsidR="00811A0E" w:rsidRPr="00576E7E" w:rsidTr="00FA76B6">
        <w:trPr>
          <w:trHeight w:val="315"/>
        </w:trPr>
        <w:tc>
          <w:tcPr>
            <w:tcW w:w="3119" w:type="dxa"/>
            <w:tcBorders>
              <w:top w:val="single" w:sz="12" w:space="0" w:color="000000"/>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b/>
                <w:bCs/>
                <w:iCs/>
                <w:szCs w:val="20"/>
                <w:lang w:val="es-MX" w:eastAsia="en-US"/>
              </w:rPr>
            </w:pPr>
            <w:r w:rsidRPr="00576E7E">
              <w:rPr>
                <w:rFonts w:eastAsia="Times New Roman"/>
                <w:b/>
                <w:bCs/>
                <w:iCs/>
                <w:sz w:val="22"/>
                <w:szCs w:val="20"/>
                <w:lang w:val="es-MX" w:eastAsia="en-US"/>
              </w:rPr>
              <w:t>Distancia en metros</w:t>
            </w:r>
          </w:p>
        </w:tc>
        <w:tc>
          <w:tcPr>
            <w:tcW w:w="2977" w:type="dxa"/>
            <w:tcBorders>
              <w:top w:val="single" w:sz="12" w:space="0" w:color="000000"/>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b/>
                <w:bCs/>
                <w:iCs/>
                <w:szCs w:val="20"/>
                <w:lang w:val="es-MX" w:eastAsia="en-US"/>
              </w:rPr>
            </w:pPr>
            <w:r w:rsidRPr="00576E7E">
              <w:rPr>
                <w:rFonts w:eastAsia="Times New Roman"/>
                <w:b/>
                <w:bCs/>
                <w:iCs/>
                <w:sz w:val="22"/>
                <w:szCs w:val="20"/>
                <w:lang w:val="es-MX" w:eastAsia="en-US"/>
              </w:rPr>
              <w:t>% de parasitismo</w:t>
            </w:r>
          </w:p>
        </w:tc>
        <w:tc>
          <w:tcPr>
            <w:tcW w:w="2976" w:type="dxa"/>
            <w:tcBorders>
              <w:top w:val="single" w:sz="12" w:space="0" w:color="000000"/>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b/>
                <w:bCs/>
                <w:iCs/>
                <w:szCs w:val="20"/>
                <w:lang w:val="es-MX" w:eastAsia="en-US"/>
              </w:rPr>
            </w:pPr>
            <w:r w:rsidRPr="00576E7E">
              <w:rPr>
                <w:rFonts w:eastAsia="Times New Roman"/>
                <w:b/>
                <w:bCs/>
                <w:iCs/>
                <w:sz w:val="22"/>
                <w:szCs w:val="20"/>
                <w:lang w:val="es-MX" w:eastAsia="en-US"/>
              </w:rPr>
              <w:t>Duncan 0.05</w:t>
            </w:r>
          </w:p>
        </w:tc>
      </w:tr>
      <w:tr w:rsidR="00811A0E" w:rsidRPr="00576E7E" w:rsidTr="00FA76B6">
        <w:trPr>
          <w:trHeight w:val="300"/>
        </w:trPr>
        <w:tc>
          <w:tcPr>
            <w:tcW w:w="311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10</w:t>
            </w:r>
          </w:p>
        </w:tc>
        <w:tc>
          <w:tcPr>
            <w:tcW w:w="2977"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62.50</w:t>
            </w:r>
          </w:p>
        </w:tc>
        <w:tc>
          <w:tcPr>
            <w:tcW w:w="2976"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A</w:t>
            </w:r>
          </w:p>
        </w:tc>
      </w:tr>
      <w:tr w:rsidR="00811A0E" w:rsidRPr="00576E7E" w:rsidTr="00FA76B6">
        <w:trPr>
          <w:trHeight w:val="300"/>
        </w:trPr>
        <w:tc>
          <w:tcPr>
            <w:tcW w:w="311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20</w:t>
            </w:r>
          </w:p>
        </w:tc>
        <w:tc>
          <w:tcPr>
            <w:tcW w:w="2977"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34.37</w:t>
            </w:r>
          </w:p>
        </w:tc>
        <w:tc>
          <w:tcPr>
            <w:tcW w:w="2976"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B</w:t>
            </w:r>
          </w:p>
        </w:tc>
      </w:tr>
      <w:tr w:rsidR="00811A0E" w:rsidRPr="00576E7E" w:rsidTr="00FA76B6">
        <w:trPr>
          <w:trHeight w:val="300"/>
        </w:trPr>
        <w:tc>
          <w:tcPr>
            <w:tcW w:w="311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30</w:t>
            </w:r>
          </w:p>
        </w:tc>
        <w:tc>
          <w:tcPr>
            <w:tcW w:w="2977"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22.92</w:t>
            </w:r>
          </w:p>
        </w:tc>
        <w:tc>
          <w:tcPr>
            <w:tcW w:w="2976"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CB</w:t>
            </w:r>
          </w:p>
        </w:tc>
      </w:tr>
      <w:tr w:rsidR="00811A0E" w:rsidRPr="00576E7E" w:rsidTr="00FA76B6">
        <w:trPr>
          <w:trHeight w:val="300"/>
        </w:trPr>
        <w:tc>
          <w:tcPr>
            <w:tcW w:w="311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40</w:t>
            </w:r>
          </w:p>
        </w:tc>
        <w:tc>
          <w:tcPr>
            <w:tcW w:w="2977"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18.75</w:t>
            </w:r>
          </w:p>
        </w:tc>
        <w:tc>
          <w:tcPr>
            <w:tcW w:w="2976"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CB</w:t>
            </w:r>
          </w:p>
        </w:tc>
      </w:tr>
      <w:tr w:rsidR="00811A0E" w:rsidRPr="00576E7E" w:rsidTr="00FA76B6">
        <w:trPr>
          <w:trHeight w:val="300"/>
        </w:trPr>
        <w:tc>
          <w:tcPr>
            <w:tcW w:w="311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50</w:t>
            </w:r>
          </w:p>
        </w:tc>
        <w:tc>
          <w:tcPr>
            <w:tcW w:w="2977"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8.33</w:t>
            </w:r>
          </w:p>
        </w:tc>
        <w:tc>
          <w:tcPr>
            <w:tcW w:w="2976"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C</w:t>
            </w:r>
          </w:p>
        </w:tc>
      </w:tr>
      <w:tr w:rsidR="00811A0E" w:rsidRPr="00576E7E" w:rsidTr="00FA76B6">
        <w:trPr>
          <w:trHeight w:val="300"/>
        </w:trPr>
        <w:tc>
          <w:tcPr>
            <w:tcW w:w="311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60</w:t>
            </w:r>
          </w:p>
        </w:tc>
        <w:tc>
          <w:tcPr>
            <w:tcW w:w="2977"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8.33</w:t>
            </w:r>
          </w:p>
        </w:tc>
        <w:tc>
          <w:tcPr>
            <w:tcW w:w="2976"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C</w:t>
            </w:r>
          </w:p>
        </w:tc>
      </w:tr>
      <w:tr w:rsidR="00811A0E" w:rsidRPr="00576E7E" w:rsidTr="00FA76B6">
        <w:trPr>
          <w:trHeight w:val="300"/>
        </w:trPr>
        <w:tc>
          <w:tcPr>
            <w:tcW w:w="311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70</w:t>
            </w:r>
          </w:p>
        </w:tc>
        <w:tc>
          <w:tcPr>
            <w:tcW w:w="2977"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3.13</w:t>
            </w:r>
          </w:p>
        </w:tc>
        <w:tc>
          <w:tcPr>
            <w:tcW w:w="2976"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C</w:t>
            </w:r>
          </w:p>
        </w:tc>
      </w:tr>
      <w:tr w:rsidR="00811A0E" w:rsidRPr="00576E7E" w:rsidTr="00FA76B6">
        <w:trPr>
          <w:trHeight w:val="300"/>
        </w:trPr>
        <w:tc>
          <w:tcPr>
            <w:tcW w:w="3119" w:type="dxa"/>
            <w:tcBorders>
              <w:right w:val="nil"/>
            </w:tcBorders>
            <w:shd w:val="clear" w:color="auto" w:fill="auto"/>
            <w:noWrap/>
          </w:tcPr>
          <w:p w:rsidR="00811A0E" w:rsidRPr="00576E7E" w:rsidRDefault="00811A0E" w:rsidP="00245602">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90</w:t>
            </w:r>
          </w:p>
        </w:tc>
        <w:tc>
          <w:tcPr>
            <w:tcW w:w="2977"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2.50</w:t>
            </w:r>
          </w:p>
        </w:tc>
        <w:tc>
          <w:tcPr>
            <w:tcW w:w="2976"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C</w:t>
            </w:r>
          </w:p>
        </w:tc>
      </w:tr>
      <w:tr w:rsidR="00811A0E" w:rsidRPr="00576E7E" w:rsidTr="00FA76B6">
        <w:trPr>
          <w:trHeight w:val="300"/>
        </w:trPr>
        <w:tc>
          <w:tcPr>
            <w:tcW w:w="311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0</w:t>
            </w:r>
          </w:p>
        </w:tc>
        <w:tc>
          <w:tcPr>
            <w:tcW w:w="2977"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0.00</w:t>
            </w:r>
          </w:p>
        </w:tc>
        <w:tc>
          <w:tcPr>
            <w:tcW w:w="2976"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C</w:t>
            </w:r>
          </w:p>
        </w:tc>
      </w:tr>
      <w:tr w:rsidR="00811A0E" w:rsidRPr="00576E7E" w:rsidTr="00FA76B6">
        <w:trPr>
          <w:trHeight w:val="300"/>
        </w:trPr>
        <w:tc>
          <w:tcPr>
            <w:tcW w:w="3119" w:type="dxa"/>
            <w:tcBorders>
              <w:bottom w:val="single" w:sz="12" w:space="0" w:color="000000"/>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100</w:t>
            </w:r>
          </w:p>
        </w:tc>
        <w:tc>
          <w:tcPr>
            <w:tcW w:w="2977" w:type="dxa"/>
            <w:tcBorders>
              <w:left w:val="nil"/>
              <w:bottom w:val="single" w:sz="12" w:space="0" w:color="000000"/>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0.00</w:t>
            </w:r>
          </w:p>
        </w:tc>
        <w:tc>
          <w:tcPr>
            <w:tcW w:w="2976" w:type="dxa"/>
            <w:tcBorders>
              <w:left w:val="nil"/>
              <w:bottom w:val="single" w:sz="12" w:space="0" w:color="000000"/>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C</w:t>
            </w:r>
          </w:p>
        </w:tc>
      </w:tr>
    </w:tbl>
    <w:p w:rsidR="00811A0E" w:rsidRPr="00D06A88" w:rsidRDefault="00811A0E" w:rsidP="00811A0E">
      <w:pPr>
        <w:tabs>
          <w:tab w:val="left" w:pos="0"/>
          <w:tab w:val="left" w:pos="567"/>
        </w:tabs>
        <w:ind w:left="0" w:firstLine="0"/>
        <w:rPr>
          <w:rFonts w:eastAsia="Times New Roman"/>
          <w:sz w:val="22"/>
          <w:szCs w:val="22"/>
          <w:lang w:val="es-ES" w:eastAsia="en-US"/>
        </w:rPr>
      </w:pPr>
    </w:p>
    <w:p w:rsidR="00811A0E" w:rsidRPr="00D06A88" w:rsidRDefault="00811A0E" w:rsidP="00811A0E">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 xml:space="preserve">Mediante la determinación del porcentaje de parasitismo, se encontró evidencia de que </w:t>
      </w:r>
      <w:r w:rsidRPr="00D06A88">
        <w:rPr>
          <w:rFonts w:eastAsia="Times New Roman"/>
          <w:i/>
          <w:sz w:val="22"/>
          <w:szCs w:val="22"/>
          <w:lang w:val="es-ES" w:eastAsia="en-US"/>
        </w:rPr>
        <w:t>Cotesia flavipes</w:t>
      </w:r>
      <w:r w:rsidRPr="00D06A88">
        <w:rPr>
          <w:rFonts w:eastAsia="Times New Roman"/>
          <w:sz w:val="22"/>
          <w:szCs w:val="22"/>
          <w:lang w:val="es-ES" w:eastAsia="en-US"/>
        </w:rPr>
        <w:t xml:space="preserve"> logro dispersarse hasta </w:t>
      </w:r>
      <w:smartTag w:uri="urn:schemas-microsoft-com:office:smarttags" w:element="metricconverter">
        <w:smartTagPr>
          <w:attr w:name="ProductID" w:val="90 metros"/>
        </w:smartTagPr>
        <w:r w:rsidRPr="00D06A88">
          <w:rPr>
            <w:rFonts w:eastAsia="Times New Roman"/>
            <w:sz w:val="22"/>
            <w:szCs w:val="22"/>
            <w:lang w:val="es-ES" w:eastAsia="en-US"/>
          </w:rPr>
          <w:t>90 metros</w:t>
        </w:r>
      </w:smartTag>
      <w:r w:rsidRPr="00D06A88">
        <w:rPr>
          <w:rFonts w:eastAsia="Times New Roman"/>
          <w:sz w:val="22"/>
          <w:szCs w:val="22"/>
          <w:lang w:val="es-ES" w:eastAsia="en-US"/>
        </w:rPr>
        <w:t xml:space="preserve"> del punto de liberación. En </w:t>
      </w:r>
      <w:r w:rsidR="00396046" w:rsidRPr="00D06A88">
        <w:rPr>
          <w:rFonts w:eastAsia="Times New Roman"/>
          <w:sz w:val="22"/>
          <w:szCs w:val="22"/>
          <w:lang w:val="es-ES" w:eastAsia="en-US"/>
        </w:rPr>
        <w:t xml:space="preserve">la figura 2 </w:t>
      </w:r>
      <w:r w:rsidRPr="00D06A88">
        <w:rPr>
          <w:rFonts w:eastAsia="Times New Roman"/>
          <w:sz w:val="22"/>
          <w:szCs w:val="22"/>
          <w:lang w:val="es-ES" w:eastAsia="en-US"/>
        </w:rPr>
        <w:t xml:space="preserve">se puede observar </w:t>
      </w:r>
      <w:r w:rsidRPr="00D06A88">
        <w:rPr>
          <w:rFonts w:eastAsia="Times New Roman"/>
          <w:sz w:val="22"/>
          <w:szCs w:val="22"/>
          <w:lang w:val="es-ES" w:eastAsia="en-US"/>
        </w:rPr>
        <w:lastRenderedPageBreak/>
        <w:t>también que  existen mayores parasitismos a las distancias más cercanas al epicentro y progresivamente disminuye hacia las partes más lejanas.</w:t>
      </w:r>
    </w:p>
    <w:p w:rsidR="00C81C7B" w:rsidRPr="00D06A88" w:rsidRDefault="00C81C7B" w:rsidP="00811A0E">
      <w:pPr>
        <w:tabs>
          <w:tab w:val="left" w:pos="0"/>
          <w:tab w:val="left" w:pos="567"/>
        </w:tabs>
        <w:ind w:left="0" w:firstLine="0"/>
        <w:rPr>
          <w:rFonts w:eastAsia="Times New Roman"/>
          <w:sz w:val="22"/>
          <w:szCs w:val="22"/>
          <w:lang w:val="es-MX" w:eastAsia="en-US"/>
        </w:rPr>
      </w:pPr>
      <w:r w:rsidRPr="00D06A88">
        <w:rPr>
          <w:rFonts w:eastAsia="Times New Roman"/>
          <w:noProof/>
          <w:sz w:val="22"/>
          <w:szCs w:val="22"/>
          <w:lang w:val="es-SV" w:eastAsia="es-SV"/>
        </w:rPr>
        <w:drawing>
          <wp:anchor distT="0" distB="0" distL="114300" distR="114300" simplePos="0" relativeHeight="251659264" behindDoc="0" locked="0" layoutInCell="1" allowOverlap="1">
            <wp:simplePos x="0" y="0"/>
            <wp:positionH relativeFrom="column">
              <wp:posOffset>300990</wp:posOffset>
            </wp:positionH>
            <wp:positionV relativeFrom="paragraph">
              <wp:posOffset>29210</wp:posOffset>
            </wp:positionV>
            <wp:extent cx="4579620" cy="1952625"/>
            <wp:effectExtent l="19050" t="0" r="11430" b="0"/>
            <wp:wrapSquare wrapText="bothSides"/>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C81C7B" w:rsidRPr="00D06A88" w:rsidRDefault="00C81C7B" w:rsidP="00811A0E">
      <w:pPr>
        <w:tabs>
          <w:tab w:val="left" w:pos="0"/>
          <w:tab w:val="left" w:pos="567"/>
        </w:tabs>
        <w:ind w:left="0" w:firstLine="0"/>
        <w:rPr>
          <w:rFonts w:eastAsia="Times New Roman"/>
          <w:sz w:val="22"/>
          <w:szCs w:val="22"/>
          <w:lang w:val="es-ES" w:eastAsia="en-US"/>
        </w:rPr>
      </w:pPr>
    </w:p>
    <w:p w:rsidR="00C81C7B" w:rsidRPr="00D06A88" w:rsidRDefault="00C81C7B" w:rsidP="00811A0E">
      <w:pPr>
        <w:tabs>
          <w:tab w:val="left" w:pos="0"/>
          <w:tab w:val="left" w:pos="567"/>
        </w:tabs>
        <w:ind w:left="0" w:firstLine="0"/>
        <w:rPr>
          <w:rFonts w:eastAsia="Times New Roman"/>
          <w:sz w:val="22"/>
          <w:szCs w:val="22"/>
          <w:lang w:val="es-ES" w:eastAsia="en-US"/>
        </w:rPr>
      </w:pPr>
    </w:p>
    <w:p w:rsidR="00C81C7B" w:rsidRPr="00D06A88" w:rsidRDefault="00C81C7B" w:rsidP="00811A0E">
      <w:pPr>
        <w:tabs>
          <w:tab w:val="left" w:pos="0"/>
          <w:tab w:val="left" w:pos="567"/>
        </w:tabs>
        <w:ind w:left="0" w:firstLine="0"/>
        <w:rPr>
          <w:rFonts w:eastAsia="Times New Roman"/>
          <w:sz w:val="22"/>
          <w:szCs w:val="22"/>
          <w:lang w:val="es-ES" w:eastAsia="en-US"/>
        </w:rPr>
      </w:pPr>
    </w:p>
    <w:p w:rsidR="00C81C7B" w:rsidRPr="00D06A88" w:rsidRDefault="00C81C7B" w:rsidP="00811A0E">
      <w:pPr>
        <w:tabs>
          <w:tab w:val="left" w:pos="0"/>
          <w:tab w:val="left" w:pos="567"/>
        </w:tabs>
        <w:ind w:left="0" w:firstLine="0"/>
        <w:rPr>
          <w:rFonts w:eastAsia="Times New Roman"/>
          <w:sz w:val="22"/>
          <w:szCs w:val="22"/>
          <w:lang w:val="es-ES" w:eastAsia="en-US"/>
        </w:rPr>
      </w:pPr>
    </w:p>
    <w:p w:rsidR="00C81C7B" w:rsidRPr="00D06A88" w:rsidRDefault="00C81C7B" w:rsidP="00811A0E">
      <w:pPr>
        <w:tabs>
          <w:tab w:val="left" w:pos="0"/>
          <w:tab w:val="left" w:pos="567"/>
        </w:tabs>
        <w:ind w:left="0" w:firstLine="0"/>
        <w:rPr>
          <w:rFonts w:eastAsia="Times New Roman"/>
          <w:sz w:val="22"/>
          <w:szCs w:val="22"/>
          <w:lang w:val="es-ES" w:eastAsia="en-US"/>
        </w:rPr>
      </w:pPr>
    </w:p>
    <w:p w:rsidR="00811A0E" w:rsidRPr="00D06A88" w:rsidRDefault="00811A0E" w:rsidP="00811A0E">
      <w:pPr>
        <w:tabs>
          <w:tab w:val="left" w:pos="0"/>
          <w:tab w:val="left" w:pos="567"/>
        </w:tabs>
        <w:ind w:left="0" w:firstLine="0"/>
        <w:rPr>
          <w:rFonts w:eastAsia="Times New Roman"/>
          <w:sz w:val="22"/>
          <w:szCs w:val="22"/>
          <w:lang w:val="es-ES" w:eastAsia="en-US"/>
        </w:rPr>
      </w:pPr>
    </w:p>
    <w:p w:rsidR="00C81C7B" w:rsidRPr="00D06A88" w:rsidRDefault="00C81C7B" w:rsidP="00811A0E">
      <w:pPr>
        <w:tabs>
          <w:tab w:val="left" w:pos="0"/>
          <w:tab w:val="left" w:pos="567"/>
        </w:tabs>
        <w:ind w:left="0" w:firstLine="0"/>
        <w:rPr>
          <w:rFonts w:eastAsia="Times New Roman"/>
          <w:sz w:val="22"/>
          <w:szCs w:val="22"/>
          <w:lang w:val="es-ES" w:eastAsia="en-US"/>
        </w:rPr>
      </w:pPr>
    </w:p>
    <w:p w:rsidR="00C81C7B" w:rsidRPr="00D06A88" w:rsidRDefault="00C81C7B" w:rsidP="00811A0E">
      <w:pPr>
        <w:tabs>
          <w:tab w:val="left" w:pos="0"/>
          <w:tab w:val="left" w:pos="567"/>
        </w:tabs>
        <w:ind w:left="0" w:firstLine="0"/>
        <w:rPr>
          <w:rFonts w:eastAsia="Times New Roman"/>
          <w:sz w:val="22"/>
          <w:szCs w:val="22"/>
          <w:lang w:val="es-ES" w:eastAsia="en-US"/>
        </w:rPr>
      </w:pPr>
    </w:p>
    <w:p w:rsidR="0099635A" w:rsidRPr="00D06A88" w:rsidRDefault="0099635A" w:rsidP="0099635A">
      <w:pPr>
        <w:tabs>
          <w:tab w:val="left" w:pos="0"/>
          <w:tab w:val="left" w:pos="567"/>
        </w:tabs>
        <w:ind w:left="0" w:firstLine="0"/>
        <w:rPr>
          <w:rFonts w:eastAsia="Times New Roman"/>
          <w:sz w:val="22"/>
          <w:szCs w:val="22"/>
          <w:lang w:val="es-MX" w:eastAsia="en-US"/>
        </w:rPr>
      </w:pPr>
      <w:r w:rsidRPr="00D06A88">
        <w:rPr>
          <w:rFonts w:eastAsia="Times New Roman"/>
          <w:b/>
          <w:bCs/>
          <w:sz w:val="22"/>
          <w:szCs w:val="22"/>
          <w:lang w:val="es-MX" w:eastAsia="en-US"/>
        </w:rPr>
        <w:t>Figura 2.  Promedio del porcentaje de parasitismo por distancia</w:t>
      </w:r>
    </w:p>
    <w:p w:rsidR="0099635A" w:rsidRPr="00D06A88" w:rsidRDefault="0099635A" w:rsidP="00811A0E">
      <w:pPr>
        <w:tabs>
          <w:tab w:val="left" w:pos="0"/>
          <w:tab w:val="left" w:pos="851"/>
        </w:tabs>
        <w:ind w:left="0" w:firstLine="0"/>
        <w:rPr>
          <w:rFonts w:eastAsia="Times New Roman"/>
          <w:b/>
          <w:sz w:val="22"/>
          <w:szCs w:val="22"/>
          <w:lang w:val="es-ES" w:eastAsia="en-US"/>
        </w:rPr>
      </w:pPr>
    </w:p>
    <w:p w:rsidR="00811A0E" w:rsidRPr="00D06A88" w:rsidRDefault="00811A0E" w:rsidP="00811A0E">
      <w:pPr>
        <w:tabs>
          <w:tab w:val="left" w:pos="0"/>
          <w:tab w:val="left" w:pos="851"/>
        </w:tabs>
        <w:ind w:left="0" w:firstLine="0"/>
        <w:rPr>
          <w:rFonts w:eastAsia="Times New Roman"/>
          <w:b/>
          <w:sz w:val="22"/>
          <w:szCs w:val="22"/>
          <w:lang w:val="es-ES" w:eastAsia="en-US"/>
        </w:rPr>
      </w:pPr>
      <w:r w:rsidRPr="00D06A88">
        <w:rPr>
          <w:rFonts w:eastAsia="Times New Roman"/>
          <w:b/>
          <w:sz w:val="22"/>
          <w:szCs w:val="22"/>
          <w:lang w:val="es-ES" w:eastAsia="en-US"/>
        </w:rPr>
        <w:t xml:space="preserve">Dirección de la dispersión de </w:t>
      </w:r>
      <w:r w:rsidRPr="00D06A88">
        <w:rPr>
          <w:rFonts w:eastAsia="Times New Roman"/>
          <w:b/>
          <w:i/>
          <w:sz w:val="22"/>
          <w:szCs w:val="22"/>
          <w:lang w:val="es-ES" w:eastAsia="en-US"/>
        </w:rPr>
        <w:t>Cotesia flavipes.</w:t>
      </w:r>
    </w:p>
    <w:p w:rsidR="00811A0E" w:rsidRPr="00D06A88" w:rsidRDefault="00811A0E" w:rsidP="00811A0E">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En relación a este factor y según el análisis de varianza (</w:t>
      </w:r>
      <w:r w:rsidR="0099635A" w:rsidRPr="00D06A88">
        <w:rPr>
          <w:rFonts w:eastAsia="Times New Roman"/>
          <w:sz w:val="22"/>
          <w:szCs w:val="22"/>
          <w:lang w:val="es-ES" w:eastAsia="en-US"/>
        </w:rPr>
        <w:t>Cuadro 3</w:t>
      </w:r>
      <w:r w:rsidRPr="00D06A88">
        <w:rPr>
          <w:rFonts w:eastAsia="Times New Roman"/>
          <w:sz w:val="22"/>
          <w:szCs w:val="22"/>
          <w:lang w:val="es-ES" w:eastAsia="en-US"/>
        </w:rPr>
        <w:t>), se muestra el efecto del parasitismo que se alcanzo en los diferentes puntos cardinales, en el cual se encontró que no hubo diferencias significativas en el parasitismo hacia dichos puntos.</w:t>
      </w:r>
    </w:p>
    <w:tbl>
      <w:tblPr>
        <w:tblW w:w="9191" w:type="dxa"/>
        <w:tblInd w:w="70" w:type="dxa"/>
        <w:tblCellMar>
          <w:left w:w="70" w:type="dxa"/>
          <w:right w:w="70" w:type="dxa"/>
        </w:tblCellMar>
        <w:tblLook w:val="04A0"/>
      </w:tblPr>
      <w:tblGrid>
        <w:gridCol w:w="2943"/>
        <w:gridCol w:w="540"/>
        <w:gridCol w:w="1675"/>
        <w:gridCol w:w="1456"/>
        <w:gridCol w:w="800"/>
        <w:gridCol w:w="1237"/>
        <w:gridCol w:w="540"/>
      </w:tblGrid>
      <w:tr w:rsidR="0099635A" w:rsidRPr="00D06A88" w:rsidTr="00FA76B6">
        <w:trPr>
          <w:trHeight w:val="330"/>
        </w:trPr>
        <w:tc>
          <w:tcPr>
            <w:tcW w:w="9191" w:type="dxa"/>
            <w:gridSpan w:val="7"/>
            <w:tcBorders>
              <w:top w:val="nil"/>
              <w:left w:val="nil"/>
              <w:bottom w:val="nil"/>
              <w:right w:val="nil"/>
            </w:tcBorders>
            <w:shd w:val="clear" w:color="auto" w:fill="auto"/>
            <w:noWrap/>
            <w:vAlign w:val="bottom"/>
          </w:tcPr>
          <w:p w:rsidR="003512C4" w:rsidRDefault="003512C4" w:rsidP="00FA76B6">
            <w:pPr>
              <w:tabs>
                <w:tab w:val="left" w:pos="0"/>
                <w:tab w:val="left" w:pos="567"/>
              </w:tabs>
              <w:ind w:left="0" w:firstLine="0"/>
              <w:rPr>
                <w:rFonts w:eastAsia="Times New Roman"/>
                <w:b/>
                <w:bCs/>
                <w:lang w:val="es-MX" w:eastAsia="en-US"/>
              </w:rPr>
            </w:pPr>
          </w:p>
          <w:p w:rsidR="0099635A" w:rsidRPr="00D06A88" w:rsidRDefault="0099635A" w:rsidP="00FA76B6">
            <w:pPr>
              <w:tabs>
                <w:tab w:val="left" w:pos="0"/>
                <w:tab w:val="left" w:pos="567"/>
              </w:tabs>
              <w:ind w:left="0" w:firstLine="0"/>
              <w:rPr>
                <w:rFonts w:eastAsia="Times New Roman"/>
                <w:b/>
                <w:bCs/>
                <w:lang w:val="es-MX" w:eastAsia="en-US"/>
              </w:rPr>
            </w:pPr>
            <w:r w:rsidRPr="00D06A88">
              <w:rPr>
                <w:rFonts w:eastAsia="Times New Roman"/>
                <w:b/>
                <w:bCs/>
                <w:sz w:val="22"/>
                <w:szCs w:val="22"/>
                <w:lang w:val="es-MX" w:eastAsia="en-US"/>
              </w:rPr>
              <w:t>Cuadro 3.  Resumen del análisis de varianza para el porcentaje de parasitismo con transformación raíz cuadrada de x+1 observado en los 8 puntos cardinales.</w:t>
            </w:r>
          </w:p>
        </w:tc>
      </w:tr>
      <w:tr w:rsidR="0099635A" w:rsidRPr="00D06A88" w:rsidTr="003512C4">
        <w:trPr>
          <w:trHeight w:val="106"/>
        </w:trPr>
        <w:tc>
          <w:tcPr>
            <w:tcW w:w="2943"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b/>
                <w:bCs/>
                <w:lang w:val="es-MX" w:eastAsia="en-US"/>
              </w:rPr>
            </w:pPr>
          </w:p>
        </w:tc>
        <w:tc>
          <w:tcPr>
            <w:tcW w:w="540"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 </w:t>
            </w:r>
          </w:p>
        </w:tc>
        <w:tc>
          <w:tcPr>
            <w:tcW w:w="1675"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 </w:t>
            </w:r>
          </w:p>
        </w:tc>
        <w:tc>
          <w:tcPr>
            <w:tcW w:w="1456"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 </w:t>
            </w:r>
          </w:p>
        </w:tc>
        <w:tc>
          <w:tcPr>
            <w:tcW w:w="800"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 </w:t>
            </w:r>
          </w:p>
        </w:tc>
        <w:tc>
          <w:tcPr>
            <w:tcW w:w="1237"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 </w:t>
            </w:r>
          </w:p>
        </w:tc>
        <w:tc>
          <w:tcPr>
            <w:tcW w:w="540"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 </w:t>
            </w:r>
          </w:p>
        </w:tc>
      </w:tr>
      <w:tr w:rsidR="0099635A" w:rsidRPr="00D06A88" w:rsidTr="00FA76B6">
        <w:trPr>
          <w:trHeight w:val="799"/>
        </w:trPr>
        <w:tc>
          <w:tcPr>
            <w:tcW w:w="2943" w:type="dxa"/>
            <w:tcBorders>
              <w:top w:val="nil"/>
              <w:left w:val="nil"/>
              <w:bottom w:val="single" w:sz="8" w:space="0" w:color="auto"/>
              <w:right w:val="nil"/>
            </w:tcBorders>
            <w:shd w:val="clear" w:color="auto" w:fill="auto"/>
            <w:vAlign w:val="center"/>
          </w:tcPr>
          <w:p w:rsidR="0099635A" w:rsidRPr="00D06A88" w:rsidRDefault="0099635A" w:rsidP="00FA76B6">
            <w:pPr>
              <w:tabs>
                <w:tab w:val="left" w:pos="0"/>
                <w:tab w:val="left" w:pos="567"/>
              </w:tabs>
              <w:ind w:left="0" w:firstLine="0"/>
              <w:jc w:val="center"/>
              <w:rPr>
                <w:rFonts w:eastAsia="Times New Roman"/>
                <w:b/>
                <w:bCs/>
                <w:i/>
                <w:iCs/>
                <w:lang w:val="es-MX" w:eastAsia="en-US"/>
              </w:rPr>
            </w:pPr>
            <w:r w:rsidRPr="00D06A88">
              <w:rPr>
                <w:rFonts w:eastAsia="Times New Roman"/>
                <w:b/>
                <w:bCs/>
                <w:i/>
                <w:iCs/>
                <w:sz w:val="22"/>
                <w:szCs w:val="22"/>
                <w:lang w:val="es-MX" w:eastAsia="en-US"/>
              </w:rPr>
              <w:t xml:space="preserve">Fuentes de </w:t>
            </w:r>
            <w:r w:rsidRPr="00D06A88">
              <w:rPr>
                <w:rFonts w:eastAsia="Times New Roman"/>
                <w:b/>
                <w:bCs/>
                <w:i/>
                <w:iCs/>
                <w:sz w:val="22"/>
                <w:szCs w:val="22"/>
                <w:lang w:val="es-MX" w:eastAsia="en-US"/>
              </w:rPr>
              <w:br/>
              <w:t>variación</w:t>
            </w:r>
          </w:p>
        </w:tc>
        <w:tc>
          <w:tcPr>
            <w:tcW w:w="540" w:type="dxa"/>
            <w:tcBorders>
              <w:top w:val="nil"/>
              <w:left w:val="nil"/>
              <w:bottom w:val="single" w:sz="8" w:space="0" w:color="auto"/>
              <w:right w:val="nil"/>
            </w:tcBorders>
            <w:shd w:val="clear" w:color="auto" w:fill="auto"/>
            <w:noWrap/>
            <w:vAlign w:val="center"/>
          </w:tcPr>
          <w:p w:rsidR="0099635A" w:rsidRPr="00D06A88" w:rsidRDefault="0099635A" w:rsidP="00FA76B6">
            <w:pPr>
              <w:tabs>
                <w:tab w:val="left" w:pos="0"/>
                <w:tab w:val="left" w:pos="567"/>
              </w:tabs>
              <w:ind w:left="0" w:firstLine="0"/>
              <w:jc w:val="center"/>
              <w:rPr>
                <w:rFonts w:eastAsia="Times New Roman"/>
                <w:b/>
                <w:bCs/>
                <w:i/>
                <w:iCs/>
                <w:lang w:val="es-MX" w:eastAsia="en-US"/>
              </w:rPr>
            </w:pPr>
            <w:r w:rsidRPr="00D06A88">
              <w:rPr>
                <w:rFonts w:eastAsia="Times New Roman"/>
                <w:b/>
                <w:bCs/>
                <w:i/>
                <w:iCs/>
                <w:sz w:val="22"/>
                <w:szCs w:val="22"/>
                <w:lang w:val="es-MX" w:eastAsia="en-US"/>
              </w:rPr>
              <w:t>GL</w:t>
            </w:r>
          </w:p>
        </w:tc>
        <w:tc>
          <w:tcPr>
            <w:tcW w:w="1675" w:type="dxa"/>
            <w:tcBorders>
              <w:top w:val="nil"/>
              <w:left w:val="nil"/>
              <w:bottom w:val="single" w:sz="8" w:space="0" w:color="auto"/>
              <w:right w:val="nil"/>
            </w:tcBorders>
            <w:shd w:val="clear" w:color="auto" w:fill="auto"/>
            <w:noWrap/>
            <w:vAlign w:val="center"/>
          </w:tcPr>
          <w:p w:rsidR="0099635A" w:rsidRPr="00D06A88" w:rsidRDefault="0099635A" w:rsidP="00FA76B6">
            <w:pPr>
              <w:tabs>
                <w:tab w:val="left" w:pos="0"/>
                <w:tab w:val="left" w:pos="567"/>
              </w:tabs>
              <w:ind w:left="0" w:firstLine="0"/>
              <w:jc w:val="center"/>
              <w:rPr>
                <w:rFonts w:eastAsia="Times New Roman"/>
                <w:b/>
                <w:bCs/>
                <w:i/>
                <w:iCs/>
                <w:lang w:val="es-MX" w:eastAsia="en-US"/>
              </w:rPr>
            </w:pPr>
            <w:r w:rsidRPr="00D06A88">
              <w:rPr>
                <w:rFonts w:eastAsia="Times New Roman"/>
                <w:b/>
                <w:bCs/>
                <w:i/>
                <w:iCs/>
                <w:sz w:val="22"/>
                <w:szCs w:val="22"/>
                <w:lang w:val="es-MX" w:eastAsia="en-US"/>
              </w:rPr>
              <w:t>SC</w:t>
            </w:r>
          </w:p>
        </w:tc>
        <w:tc>
          <w:tcPr>
            <w:tcW w:w="1456" w:type="dxa"/>
            <w:tcBorders>
              <w:top w:val="nil"/>
              <w:left w:val="nil"/>
              <w:bottom w:val="single" w:sz="8" w:space="0" w:color="auto"/>
              <w:right w:val="nil"/>
            </w:tcBorders>
            <w:shd w:val="clear" w:color="auto" w:fill="auto"/>
            <w:noWrap/>
            <w:vAlign w:val="center"/>
          </w:tcPr>
          <w:p w:rsidR="0099635A" w:rsidRPr="00D06A88" w:rsidRDefault="0099635A" w:rsidP="00FA76B6">
            <w:pPr>
              <w:tabs>
                <w:tab w:val="left" w:pos="0"/>
                <w:tab w:val="left" w:pos="567"/>
              </w:tabs>
              <w:ind w:left="0" w:firstLine="0"/>
              <w:jc w:val="center"/>
              <w:rPr>
                <w:rFonts w:eastAsia="Times New Roman"/>
                <w:b/>
                <w:bCs/>
                <w:i/>
                <w:iCs/>
                <w:lang w:val="es-MX" w:eastAsia="en-US"/>
              </w:rPr>
            </w:pPr>
            <w:r w:rsidRPr="00D06A88">
              <w:rPr>
                <w:rFonts w:eastAsia="Times New Roman"/>
                <w:b/>
                <w:bCs/>
                <w:i/>
                <w:iCs/>
                <w:sz w:val="22"/>
                <w:szCs w:val="22"/>
                <w:lang w:val="es-MX" w:eastAsia="en-US"/>
              </w:rPr>
              <w:t>CM</w:t>
            </w:r>
          </w:p>
        </w:tc>
        <w:tc>
          <w:tcPr>
            <w:tcW w:w="800" w:type="dxa"/>
            <w:tcBorders>
              <w:top w:val="nil"/>
              <w:left w:val="nil"/>
              <w:bottom w:val="single" w:sz="8" w:space="0" w:color="auto"/>
              <w:right w:val="nil"/>
            </w:tcBorders>
            <w:shd w:val="clear" w:color="auto" w:fill="auto"/>
            <w:noWrap/>
            <w:vAlign w:val="center"/>
          </w:tcPr>
          <w:p w:rsidR="0099635A" w:rsidRPr="00D06A88" w:rsidRDefault="0099635A" w:rsidP="00FA76B6">
            <w:pPr>
              <w:tabs>
                <w:tab w:val="left" w:pos="0"/>
                <w:tab w:val="left" w:pos="567"/>
              </w:tabs>
              <w:ind w:left="0" w:firstLine="0"/>
              <w:jc w:val="center"/>
              <w:rPr>
                <w:rFonts w:eastAsia="Times New Roman"/>
                <w:b/>
                <w:bCs/>
                <w:i/>
                <w:iCs/>
                <w:lang w:val="es-MX" w:eastAsia="en-US"/>
              </w:rPr>
            </w:pPr>
            <w:r w:rsidRPr="00D06A88">
              <w:rPr>
                <w:rFonts w:eastAsia="Times New Roman"/>
                <w:b/>
                <w:bCs/>
                <w:i/>
                <w:iCs/>
                <w:sz w:val="22"/>
                <w:szCs w:val="22"/>
                <w:lang w:val="es-MX" w:eastAsia="en-US"/>
              </w:rPr>
              <w:t>Fc</w:t>
            </w:r>
          </w:p>
        </w:tc>
        <w:tc>
          <w:tcPr>
            <w:tcW w:w="1237" w:type="dxa"/>
            <w:tcBorders>
              <w:top w:val="nil"/>
              <w:left w:val="nil"/>
              <w:bottom w:val="single" w:sz="8" w:space="0" w:color="auto"/>
              <w:right w:val="nil"/>
            </w:tcBorders>
            <w:shd w:val="clear" w:color="auto" w:fill="auto"/>
            <w:noWrap/>
            <w:vAlign w:val="center"/>
          </w:tcPr>
          <w:p w:rsidR="0099635A" w:rsidRPr="00D06A88" w:rsidRDefault="0099635A" w:rsidP="00FA76B6">
            <w:pPr>
              <w:tabs>
                <w:tab w:val="left" w:pos="0"/>
                <w:tab w:val="left" w:pos="567"/>
              </w:tabs>
              <w:ind w:left="0" w:firstLine="0"/>
              <w:jc w:val="center"/>
              <w:rPr>
                <w:rFonts w:eastAsia="Times New Roman"/>
                <w:b/>
                <w:bCs/>
                <w:i/>
                <w:iCs/>
                <w:lang w:val="es-MX" w:eastAsia="en-US"/>
              </w:rPr>
            </w:pPr>
            <w:r w:rsidRPr="00D06A88">
              <w:rPr>
                <w:rFonts w:eastAsia="Times New Roman"/>
                <w:b/>
                <w:bCs/>
                <w:i/>
                <w:iCs/>
                <w:sz w:val="22"/>
                <w:szCs w:val="22"/>
                <w:lang w:val="es-MX" w:eastAsia="en-US"/>
              </w:rPr>
              <w:t>Pr &gt; F</w:t>
            </w:r>
          </w:p>
        </w:tc>
        <w:tc>
          <w:tcPr>
            <w:tcW w:w="540" w:type="dxa"/>
            <w:tcBorders>
              <w:top w:val="nil"/>
              <w:left w:val="nil"/>
              <w:bottom w:val="single" w:sz="8" w:space="0" w:color="auto"/>
              <w:right w:val="nil"/>
            </w:tcBorders>
            <w:shd w:val="clear" w:color="auto" w:fill="auto"/>
            <w:noWrap/>
            <w:vAlign w:val="center"/>
          </w:tcPr>
          <w:p w:rsidR="0099635A" w:rsidRPr="00D06A88" w:rsidRDefault="0099635A" w:rsidP="00FA76B6">
            <w:pPr>
              <w:tabs>
                <w:tab w:val="left" w:pos="0"/>
                <w:tab w:val="left" w:pos="567"/>
              </w:tabs>
              <w:ind w:left="0" w:firstLine="0"/>
              <w:rPr>
                <w:rFonts w:eastAsia="Times New Roman"/>
                <w:i/>
                <w:iCs/>
                <w:lang w:val="es-MX" w:eastAsia="en-US"/>
              </w:rPr>
            </w:pPr>
          </w:p>
        </w:tc>
      </w:tr>
      <w:tr w:rsidR="0099635A" w:rsidRPr="00D06A88" w:rsidTr="00FA76B6">
        <w:trPr>
          <w:trHeight w:val="402"/>
        </w:trPr>
        <w:tc>
          <w:tcPr>
            <w:tcW w:w="2943"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Distancia</w:t>
            </w:r>
          </w:p>
        </w:tc>
        <w:tc>
          <w:tcPr>
            <w:tcW w:w="54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9</w:t>
            </w:r>
          </w:p>
        </w:tc>
        <w:tc>
          <w:tcPr>
            <w:tcW w:w="1675"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334.6858</w:t>
            </w:r>
          </w:p>
        </w:tc>
        <w:tc>
          <w:tcPr>
            <w:tcW w:w="1456"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37.1873</w:t>
            </w:r>
          </w:p>
        </w:tc>
        <w:tc>
          <w:tcPr>
            <w:tcW w:w="80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7.9</w:t>
            </w:r>
          </w:p>
        </w:tc>
        <w:tc>
          <w:tcPr>
            <w:tcW w:w="1237"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0.0001</w:t>
            </w:r>
          </w:p>
        </w:tc>
        <w:tc>
          <w:tcPr>
            <w:tcW w:w="54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b/>
                <w:bCs/>
                <w:lang w:val="es-MX" w:eastAsia="en-US"/>
              </w:rPr>
            </w:pPr>
            <w:r w:rsidRPr="00D06A88">
              <w:rPr>
                <w:rFonts w:eastAsia="Times New Roman"/>
                <w:b/>
                <w:bCs/>
                <w:sz w:val="22"/>
                <w:szCs w:val="22"/>
                <w:lang w:val="es-MX" w:eastAsia="en-US"/>
              </w:rPr>
              <w:t>**</w:t>
            </w:r>
          </w:p>
        </w:tc>
      </w:tr>
      <w:tr w:rsidR="0099635A" w:rsidRPr="00D06A88" w:rsidTr="00FA76B6">
        <w:trPr>
          <w:trHeight w:val="402"/>
        </w:trPr>
        <w:tc>
          <w:tcPr>
            <w:tcW w:w="2943"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Dirección</w:t>
            </w:r>
          </w:p>
        </w:tc>
        <w:tc>
          <w:tcPr>
            <w:tcW w:w="54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7</w:t>
            </w:r>
          </w:p>
        </w:tc>
        <w:tc>
          <w:tcPr>
            <w:tcW w:w="1675"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61.7458</w:t>
            </w:r>
          </w:p>
        </w:tc>
        <w:tc>
          <w:tcPr>
            <w:tcW w:w="1456"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8.8208</w:t>
            </w:r>
          </w:p>
        </w:tc>
        <w:tc>
          <w:tcPr>
            <w:tcW w:w="80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1.87</w:t>
            </w:r>
          </w:p>
        </w:tc>
        <w:tc>
          <w:tcPr>
            <w:tcW w:w="1237"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0.0889</w:t>
            </w:r>
          </w:p>
        </w:tc>
        <w:tc>
          <w:tcPr>
            <w:tcW w:w="54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NS</w:t>
            </w:r>
          </w:p>
        </w:tc>
      </w:tr>
      <w:tr w:rsidR="0099635A" w:rsidRPr="00D06A88" w:rsidTr="00FA76B6">
        <w:trPr>
          <w:trHeight w:val="402"/>
        </w:trPr>
        <w:tc>
          <w:tcPr>
            <w:tcW w:w="2943"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Error</w:t>
            </w:r>
          </w:p>
        </w:tc>
        <w:tc>
          <w:tcPr>
            <w:tcW w:w="54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63</w:t>
            </w:r>
          </w:p>
        </w:tc>
        <w:tc>
          <w:tcPr>
            <w:tcW w:w="1675"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296.5634</w:t>
            </w:r>
          </w:p>
        </w:tc>
        <w:tc>
          <w:tcPr>
            <w:tcW w:w="1456"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4.7074</w:t>
            </w:r>
          </w:p>
        </w:tc>
        <w:tc>
          <w:tcPr>
            <w:tcW w:w="80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c>
          <w:tcPr>
            <w:tcW w:w="1237"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c>
          <w:tcPr>
            <w:tcW w:w="54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r>
      <w:tr w:rsidR="0099635A" w:rsidRPr="00D06A88" w:rsidTr="00FA76B6">
        <w:trPr>
          <w:trHeight w:val="402"/>
        </w:trPr>
        <w:tc>
          <w:tcPr>
            <w:tcW w:w="2943"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Total</w:t>
            </w:r>
          </w:p>
        </w:tc>
        <w:tc>
          <w:tcPr>
            <w:tcW w:w="540"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79</w:t>
            </w:r>
          </w:p>
        </w:tc>
        <w:tc>
          <w:tcPr>
            <w:tcW w:w="1675"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692.9951</w:t>
            </w:r>
          </w:p>
        </w:tc>
        <w:tc>
          <w:tcPr>
            <w:tcW w:w="1456"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c>
          <w:tcPr>
            <w:tcW w:w="800"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c>
          <w:tcPr>
            <w:tcW w:w="1237"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c>
          <w:tcPr>
            <w:tcW w:w="540" w:type="dxa"/>
            <w:tcBorders>
              <w:top w:val="nil"/>
              <w:left w:val="nil"/>
              <w:bottom w:val="single" w:sz="8" w:space="0" w:color="auto"/>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r>
      <w:tr w:rsidR="0099635A" w:rsidRPr="00D06A88" w:rsidTr="00FA76B6">
        <w:trPr>
          <w:trHeight w:val="330"/>
        </w:trPr>
        <w:tc>
          <w:tcPr>
            <w:tcW w:w="2943" w:type="dxa"/>
            <w:tcBorders>
              <w:top w:val="nil"/>
              <w:left w:val="nil"/>
              <w:bottom w:val="nil"/>
              <w:right w:val="nil"/>
            </w:tcBorders>
            <w:shd w:val="clear" w:color="auto" w:fill="auto"/>
            <w:noWrap/>
            <w:vAlign w:val="bottom"/>
          </w:tcPr>
          <w:p w:rsidR="0099635A" w:rsidRPr="00D06A88" w:rsidRDefault="00E250E9" w:rsidP="00FA76B6">
            <w:pPr>
              <w:tabs>
                <w:tab w:val="left" w:pos="0"/>
                <w:tab w:val="left" w:pos="567"/>
              </w:tabs>
              <w:ind w:left="0" w:firstLine="0"/>
              <w:rPr>
                <w:rFonts w:eastAsia="Times New Roman"/>
                <w:lang w:val="es-MX" w:eastAsia="en-US"/>
              </w:rPr>
            </w:pPr>
            <w:r w:rsidRPr="00D06A88">
              <w:rPr>
                <w:rFonts w:eastAsia="Times New Roman"/>
                <w:sz w:val="22"/>
                <w:szCs w:val="22"/>
                <w:lang w:val="es-MX" w:eastAsia="en-US"/>
              </w:rPr>
              <w:t>CV.  74.76</w:t>
            </w:r>
          </w:p>
        </w:tc>
        <w:tc>
          <w:tcPr>
            <w:tcW w:w="54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c>
          <w:tcPr>
            <w:tcW w:w="1675"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c>
          <w:tcPr>
            <w:tcW w:w="1456"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c>
          <w:tcPr>
            <w:tcW w:w="80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c>
          <w:tcPr>
            <w:tcW w:w="1237"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c>
          <w:tcPr>
            <w:tcW w:w="540" w:type="dxa"/>
            <w:tcBorders>
              <w:top w:val="nil"/>
              <w:left w:val="nil"/>
              <w:bottom w:val="nil"/>
              <w:right w:val="nil"/>
            </w:tcBorders>
            <w:shd w:val="clear" w:color="auto" w:fill="auto"/>
            <w:noWrap/>
            <w:vAlign w:val="bottom"/>
          </w:tcPr>
          <w:p w:rsidR="0099635A" w:rsidRPr="00D06A88" w:rsidRDefault="0099635A" w:rsidP="00FA76B6">
            <w:pPr>
              <w:tabs>
                <w:tab w:val="left" w:pos="0"/>
                <w:tab w:val="left" w:pos="567"/>
              </w:tabs>
              <w:ind w:left="0" w:firstLine="0"/>
              <w:rPr>
                <w:rFonts w:eastAsia="Times New Roman"/>
                <w:lang w:val="es-MX" w:eastAsia="en-US"/>
              </w:rPr>
            </w:pPr>
          </w:p>
        </w:tc>
      </w:tr>
    </w:tbl>
    <w:p w:rsidR="00811A0E" w:rsidRPr="00D06A88" w:rsidRDefault="00811A0E" w:rsidP="00811A0E">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 xml:space="preserve">A pesar de que las diferencias no fueron significativas con el estadístico de Duncan, se observo una tendencia en el campo a un mayor parasitismo hacia el punto cardinal sur, como se muestra en el cuadro </w:t>
      </w:r>
      <w:r w:rsidR="0099635A" w:rsidRPr="00D06A88">
        <w:rPr>
          <w:rFonts w:eastAsia="Times New Roman"/>
          <w:sz w:val="22"/>
          <w:szCs w:val="22"/>
          <w:lang w:val="es-ES" w:eastAsia="en-US"/>
        </w:rPr>
        <w:t>4</w:t>
      </w:r>
      <w:r w:rsidRPr="00D06A88">
        <w:rPr>
          <w:rFonts w:eastAsia="Times New Roman"/>
          <w:sz w:val="22"/>
          <w:szCs w:val="22"/>
          <w:lang w:val="es-ES" w:eastAsia="en-US"/>
        </w:rPr>
        <w:t>, encontrándose 28.33 % de parasitismo. A esto se agrego la dirección Sur-Este, con un porc</w:t>
      </w:r>
      <w:r w:rsidR="00720B8B" w:rsidRPr="00D06A88">
        <w:rPr>
          <w:rFonts w:eastAsia="Times New Roman"/>
          <w:sz w:val="22"/>
          <w:szCs w:val="22"/>
          <w:lang w:val="es-ES" w:eastAsia="en-US"/>
        </w:rPr>
        <w:t xml:space="preserve">entaje de parasitismo de 26.67%, </w:t>
      </w:r>
      <w:r w:rsidRPr="00D06A88">
        <w:rPr>
          <w:rFonts w:eastAsia="Times New Roman"/>
          <w:sz w:val="22"/>
          <w:szCs w:val="22"/>
          <w:lang w:val="es-ES" w:eastAsia="en-US"/>
        </w:rPr>
        <w:t xml:space="preserve">Luego las direcciones Sur-Oeste, Oeste y Este con 17.5, 16.83 </w:t>
      </w:r>
      <w:r w:rsidRPr="00D06A88">
        <w:rPr>
          <w:rFonts w:eastAsia="Times New Roman"/>
          <w:sz w:val="22"/>
          <w:szCs w:val="22"/>
          <w:lang w:val="es-ES" w:eastAsia="en-US"/>
        </w:rPr>
        <w:lastRenderedPageBreak/>
        <w:t>y 15 % de parasitismo respectivamente, las direcciones Nor-Oeste, Norte y Nor-Este con 10, 9.33 y 5.0 % de parasitismo.</w:t>
      </w:r>
    </w:p>
    <w:p w:rsidR="00811A0E" w:rsidRPr="00D06A88" w:rsidRDefault="00811A0E" w:rsidP="00811A0E">
      <w:pPr>
        <w:tabs>
          <w:tab w:val="left" w:pos="0"/>
          <w:tab w:val="left" w:pos="567"/>
        </w:tabs>
        <w:ind w:left="0" w:firstLine="0"/>
        <w:rPr>
          <w:rFonts w:eastAsia="Times New Roman"/>
          <w:b/>
          <w:sz w:val="22"/>
          <w:szCs w:val="22"/>
          <w:lang w:val="es-ES" w:eastAsia="en-US"/>
        </w:rPr>
      </w:pPr>
    </w:p>
    <w:p w:rsidR="003512C4" w:rsidRDefault="003512C4" w:rsidP="00811A0E">
      <w:pPr>
        <w:tabs>
          <w:tab w:val="left" w:pos="0"/>
          <w:tab w:val="left" w:pos="567"/>
        </w:tabs>
        <w:ind w:left="0" w:firstLine="0"/>
        <w:rPr>
          <w:rFonts w:eastAsia="Times New Roman"/>
          <w:b/>
          <w:sz w:val="22"/>
          <w:szCs w:val="22"/>
          <w:lang w:val="es-ES" w:eastAsia="en-US"/>
        </w:rPr>
      </w:pPr>
    </w:p>
    <w:p w:rsidR="00811A0E" w:rsidRPr="00576E7E" w:rsidRDefault="0099635A" w:rsidP="00811A0E">
      <w:pPr>
        <w:tabs>
          <w:tab w:val="left" w:pos="0"/>
          <w:tab w:val="left" w:pos="567"/>
        </w:tabs>
        <w:ind w:left="0" w:firstLine="0"/>
        <w:rPr>
          <w:rFonts w:eastAsia="Times New Roman"/>
          <w:b/>
          <w:sz w:val="22"/>
          <w:szCs w:val="20"/>
          <w:lang w:val="es-ES" w:eastAsia="en-US"/>
        </w:rPr>
      </w:pPr>
      <w:r w:rsidRPr="00576E7E">
        <w:rPr>
          <w:rFonts w:eastAsia="Times New Roman"/>
          <w:b/>
          <w:sz w:val="22"/>
          <w:szCs w:val="20"/>
          <w:lang w:val="es-ES" w:eastAsia="en-US"/>
        </w:rPr>
        <w:t xml:space="preserve">Cuadro 4. </w:t>
      </w:r>
      <w:r w:rsidR="00811A0E" w:rsidRPr="00576E7E">
        <w:rPr>
          <w:rFonts w:eastAsia="Times New Roman"/>
          <w:b/>
          <w:sz w:val="22"/>
          <w:szCs w:val="20"/>
          <w:lang w:val="es-ES" w:eastAsia="en-US"/>
        </w:rPr>
        <w:t>Promedio general del porcentaje de parasitismo por dirección</w:t>
      </w:r>
    </w:p>
    <w:tbl>
      <w:tblPr>
        <w:tblW w:w="7088" w:type="dxa"/>
        <w:jc w:val="center"/>
        <w:tblBorders>
          <w:top w:val="single" w:sz="12" w:space="0" w:color="000000"/>
          <w:bottom w:val="single" w:sz="12" w:space="0" w:color="000000"/>
        </w:tblBorders>
        <w:tblLook w:val="04A0"/>
      </w:tblPr>
      <w:tblGrid>
        <w:gridCol w:w="3544"/>
        <w:gridCol w:w="3544"/>
      </w:tblGrid>
      <w:tr w:rsidR="00811A0E" w:rsidRPr="00576E7E" w:rsidTr="00FA76B6">
        <w:trPr>
          <w:trHeight w:val="221"/>
          <w:jc w:val="center"/>
        </w:trPr>
        <w:tc>
          <w:tcPr>
            <w:tcW w:w="3544" w:type="dxa"/>
            <w:tcBorders>
              <w:top w:val="single" w:sz="12" w:space="0" w:color="000000"/>
              <w:right w:val="nil"/>
            </w:tcBorders>
            <w:shd w:val="clear" w:color="auto" w:fill="auto"/>
            <w:noWrap/>
          </w:tcPr>
          <w:p w:rsidR="00811A0E" w:rsidRPr="00576E7E" w:rsidRDefault="00811A0E" w:rsidP="00FA76B6">
            <w:pPr>
              <w:tabs>
                <w:tab w:val="left" w:pos="0"/>
                <w:tab w:val="left" w:pos="567"/>
              </w:tabs>
              <w:spacing w:line="276" w:lineRule="auto"/>
              <w:ind w:left="0" w:firstLine="0"/>
              <w:jc w:val="left"/>
              <w:rPr>
                <w:rFonts w:eastAsia="Times New Roman"/>
                <w:b/>
                <w:bCs/>
                <w:iCs/>
                <w:szCs w:val="20"/>
                <w:lang w:val="es-MX" w:eastAsia="en-US"/>
              </w:rPr>
            </w:pPr>
            <w:r w:rsidRPr="00576E7E">
              <w:rPr>
                <w:rFonts w:eastAsia="Times New Roman"/>
                <w:b/>
                <w:bCs/>
                <w:iCs/>
                <w:sz w:val="22"/>
                <w:szCs w:val="20"/>
                <w:lang w:val="es-MX" w:eastAsia="en-US"/>
              </w:rPr>
              <w:t>Dirección</w:t>
            </w:r>
          </w:p>
        </w:tc>
        <w:tc>
          <w:tcPr>
            <w:tcW w:w="3544" w:type="dxa"/>
            <w:tcBorders>
              <w:top w:val="single" w:sz="12" w:space="0" w:color="000000"/>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b/>
                <w:bCs/>
                <w:iCs/>
                <w:szCs w:val="20"/>
                <w:lang w:val="es-MX" w:eastAsia="en-US"/>
              </w:rPr>
            </w:pPr>
            <w:r w:rsidRPr="00576E7E">
              <w:rPr>
                <w:rFonts w:eastAsia="Times New Roman"/>
                <w:b/>
                <w:bCs/>
                <w:iCs/>
                <w:sz w:val="22"/>
                <w:szCs w:val="20"/>
                <w:lang w:val="es-MX" w:eastAsia="en-US"/>
              </w:rPr>
              <w:t>% de parasitismo</w:t>
            </w:r>
          </w:p>
        </w:tc>
      </w:tr>
      <w:tr w:rsidR="00811A0E" w:rsidRPr="00576E7E" w:rsidTr="00FA76B6">
        <w:trPr>
          <w:trHeight w:val="113"/>
          <w:jc w:val="center"/>
        </w:trPr>
        <w:tc>
          <w:tcPr>
            <w:tcW w:w="3544"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left"/>
              <w:rPr>
                <w:rFonts w:eastAsia="Times New Roman"/>
                <w:szCs w:val="20"/>
                <w:lang w:val="es-MX" w:eastAsia="en-US"/>
              </w:rPr>
            </w:pPr>
            <w:r w:rsidRPr="00576E7E">
              <w:rPr>
                <w:rFonts w:eastAsia="Times New Roman"/>
                <w:sz w:val="22"/>
                <w:szCs w:val="20"/>
                <w:lang w:val="es-MX" w:eastAsia="en-US"/>
              </w:rPr>
              <w:t>S</w:t>
            </w:r>
          </w:p>
        </w:tc>
        <w:tc>
          <w:tcPr>
            <w:tcW w:w="3544"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28.33</w:t>
            </w:r>
          </w:p>
        </w:tc>
      </w:tr>
      <w:tr w:rsidR="00811A0E" w:rsidRPr="00576E7E" w:rsidTr="00FA76B6">
        <w:trPr>
          <w:trHeight w:val="273"/>
          <w:jc w:val="center"/>
        </w:trPr>
        <w:tc>
          <w:tcPr>
            <w:tcW w:w="3544"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left"/>
              <w:rPr>
                <w:rFonts w:eastAsia="Times New Roman"/>
                <w:szCs w:val="20"/>
                <w:lang w:val="es-MX" w:eastAsia="en-US"/>
              </w:rPr>
            </w:pPr>
            <w:r w:rsidRPr="00576E7E">
              <w:rPr>
                <w:rFonts w:eastAsia="Times New Roman"/>
                <w:sz w:val="22"/>
                <w:szCs w:val="20"/>
                <w:lang w:val="es-MX" w:eastAsia="en-US"/>
              </w:rPr>
              <w:t>S-E</w:t>
            </w:r>
          </w:p>
        </w:tc>
        <w:tc>
          <w:tcPr>
            <w:tcW w:w="3544"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26.67</w:t>
            </w:r>
          </w:p>
        </w:tc>
      </w:tr>
      <w:tr w:rsidR="00811A0E" w:rsidRPr="00576E7E" w:rsidTr="00FA76B6">
        <w:trPr>
          <w:trHeight w:val="135"/>
          <w:jc w:val="center"/>
        </w:trPr>
        <w:tc>
          <w:tcPr>
            <w:tcW w:w="3544"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left"/>
              <w:rPr>
                <w:rFonts w:eastAsia="Times New Roman"/>
                <w:szCs w:val="20"/>
                <w:lang w:val="es-MX" w:eastAsia="en-US"/>
              </w:rPr>
            </w:pPr>
            <w:r w:rsidRPr="00576E7E">
              <w:rPr>
                <w:rFonts w:eastAsia="Times New Roman"/>
                <w:sz w:val="22"/>
                <w:szCs w:val="20"/>
                <w:lang w:val="es-MX" w:eastAsia="en-US"/>
              </w:rPr>
              <w:t>S-O</w:t>
            </w:r>
          </w:p>
        </w:tc>
        <w:tc>
          <w:tcPr>
            <w:tcW w:w="3544"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17.50</w:t>
            </w:r>
          </w:p>
        </w:tc>
      </w:tr>
      <w:tr w:rsidR="00811A0E" w:rsidRPr="00576E7E" w:rsidTr="00FA76B6">
        <w:trPr>
          <w:trHeight w:val="153"/>
          <w:jc w:val="center"/>
        </w:trPr>
        <w:tc>
          <w:tcPr>
            <w:tcW w:w="3544"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left"/>
              <w:rPr>
                <w:rFonts w:eastAsia="Times New Roman"/>
                <w:szCs w:val="20"/>
                <w:lang w:val="es-MX" w:eastAsia="en-US"/>
              </w:rPr>
            </w:pPr>
            <w:r w:rsidRPr="00576E7E">
              <w:rPr>
                <w:rFonts w:eastAsia="Times New Roman"/>
                <w:sz w:val="22"/>
                <w:szCs w:val="20"/>
                <w:lang w:val="es-MX" w:eastAsia="en-US"/>
              </w:rPr>
              <w:t>O</w:t>
            </w:r>
          </w:p>
        </w:tc>
        <w:tc>
          <w:tcPr>
            <w:tcW w:w="3544"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16.83</w:t>
            </w:r>
          </w:p>
        </w:tc>
      </w:tr>
      <w:tr w:rsidR="00811A0E" w:rsidRPr="00576E7E" w:rsidTr="00FA76B6">
        <w:trPr>
          <w:trHeight w:val="171"/>
          <w:jc w:val="center"/>
        </w:trPr>
        <w:tc>
          <w:tcPr>
            <w:tcW w:w="3544"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left"/>
              <w:rPr>
                <w:rFonts w:eastAsia="Times New Roman"/>
                <w:szCs w:val="20"/>
                <w:lang w:val="es-MX" w:eastAsia="en-US"/>
              </w:rPr>
            </w:pPr>
            <w:r w:rsidRPr="00576E7E">
              <w:rPr>
                <w:rFonts w:eastAsia="Times New Roman"/>
                <w:sz w:val="22"/>
                <w:szCs w:val="20"/>
                <w:lang w:val="es-MX" w:eastAsia="en-US"/>
              </w:rPr>
              <w:t>E</w:t>
            </w:r>
          </w:p>
        </w:tc>
        <w:tc>
          <w:tcPr>
            <w:tcW w:w="3544"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15.00</w:t>
            </w:r>
          </w:p>
        </w:tc>
      </w:tr>
      <w:tr w:rsidR="00811A0E" w:rsidRPr="00576E7E" w:rsidTr="00FA76B6">
        <w:trPr>
          <w:trHeight w:val="189"/>
          <w:jc w:val="center"/>
        </w:trPr>
        <w:tc>
          <w:tcPr>
            <w:tcW w:w="3544"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left"/>
              <w:rPr>
                <w:rFonts w:eastAsia="Times New Roman"/>
                <w:szCs w:val="20"/>
                <w:lang w:val="es-MX" w:eastAsia="en-US"/>
              </w:rPr>
            </w:pPr>
            <w:r w:rsidRPr="00576E7E">
              <w:rPr>
                <w:rFonts w:eastAsia="Times New Roman"/>
                <w:sz w:val="22"/>
                <w:szCs w:val="20"/>
                <w:lang w:val="es-MX" w:eastAsia="en-US"/>
              </w:rPr>
              <w:t>N-O</w:t>
            </w:r>
          </w:p>
        </w:tc>
        <w:tc>
          <w:tcPr>
            <w:tcW w:w="3544"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10.00</w:t>
            </w:r>
          </w:p>
        </w:tc>
      </w:tr>
      <w:tr w:rsidR="00811A0E" w:rsidRPr="00576E7E" w:rsidTr="00FA76B6">
        <w:trPr>
          <w:trHeight w:val="208"/>
          <w:jc w:val="center"/>
        </w:trPr>
        <w:tc>
          <w:tcPr>
            <w:tcW w:w="3544"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left"/>
              <w:rPr>
                <w:rFonts w:eastAsia="Times New Roman"/>
                <w:szCs w:val="20"/>
                <w:lang w:val="es-MX" w:eastAsia="en-US"/>
              </w:rPr>
            </w:pPr>
            <w:r w:rsidRPr="00576E7E">
              <w:rPr>
                <w:rFonts w:eastAsia="Times New Roman"/>
                <w:sz w:val="22"/>
                <w:szCs w:val="20"/>
                <w:lang w:val="es-MX" w:eastAsia="en-US"/>
              </w:rPr>
              <w:t>N</w:t>
            </w:r>
          </w:p>
        </w:tc>
        <w:tc>
          <w:tcPr>
            <w:tcW w:w="3544"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9.33</w:t>
            </w:r>
          </w:p>
        </w:tc>
      </w:tr>
      <w:tr w:rsidR="00811A0E" w:rsidRPr="00576E7E" w:rsidTr="00FA76B6">
        <w:trPr>
          <w:trHeight w:val="300"/>
          <w:jc w:val="center"/>
        </w:trPr>
        <w:tc>
          <w:tcPr>
            <w:tcW w:w="3544" w:type="dxa"/>
            <w:tcBorders>
              <w:bottom w:val="single" w:sz="12" w:space="0" w:color="000000"/>
              <w:right w:val="nil"/>
            </w:tcBorders>
            <w:shd w:val="clear" w:color="auto" w:fill="auto"/>
            <w:noWrap/>
          </w:tcPr>
          <w:p w:rsidR="00811A0E" w:rsidRPr="00576E7E" w:rsidRDefault="00811A0E" w:rsidP="00FA76B6">
            <w:pPr>
              <w:tabs>
                <w:tab w:val="left" w:pos="0"/>
                <w:tab w:val="left" w:pos="567"/>
              </w:tabs>
              <w:spacing w:line="276" w:lineRule="auto"/>
              <w:ind w:left="0" w:firstLine="0"/>
              <w:jc w:val="left"/>
              <w:rPr>
                <w:rFonts w:eastAsia="Times New Roman"/>
                <w:szCs w:val="20"/>
                <w:lang w:val="es-MX" w:eastAsia="en-US"/>
              </w:rPr>
            </w:pPr>
            <w:r w:rsidRPr="00576E7E">
              <w:rPr>
                <w:rFonts w:eastAsia="Times New Roman"/>
                <w:sz w:val="22"/>
                <w:szCs w:val="20"/>
                <w:lang w:val="es-MX" w:eastAsia="en-US"/>
              </w:rPr>
              <w:t>N-E</w:t>
            </w:r>
          </w:p>
        </w:tc>
        <w:tc>
          <w:tcPr>
            <w:tcW w:w="3544" w:type="dxa"/>
            <w:tcBorders>
              <w:left w:val="nil"/>
              <w:bottom w:val="single" w:sz="12" w:space="0" w:color="000000"/>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5.00</w:t>
            </w:r>
          </w:p>
        </w:tc>
      </w:tr>
    </w:tbl>
    <w:p w:rsidR="00811A0E" w:rsidRPr="00D06A88" w:rsidRDefault="00811A0E" w:rsidP="00811A0E">
      <w:pPr>
        <w:tabs>
          <w:tab w:val="left" w:pos="0"/>
          <w:tab w:val="left" w:pos="567"/>
        </w:tabs>
        <w:ind w:left="0" w:firstLine="0"/>
        <w:rPr>
          <w:rFonts w:eastAsia="Times New Roman"/>
          <w:b/>
          <w:sz w:val="22"/>
          <w:szCs w:val="22"/>
          <w:lang w:val="es-ES" w:eastAsia="en-US"/>
        </w:rPr>
      </w:pPr>
    </w:p>
    <w:p w:rsidR="00811A0E" w:rsidRPr="00D06A88" w:rsidRDefault="00E250E9" w:rsidP="00E250E9">
      <w:pPr>
        <w:tabs>
          <w:tab w:val="left" w:pos="0"/>
          <w:tab w:val="left" w:pos="567"/>
        </w:tabs>
        <w:ind w:left="0" w:firstLine="0"/>
        <w:jc w:val="left"/>
        <w:rPr>
          <w:rFonts w:eastAsia="Times New Roman"/>
          <w:b/>
          <w:sz w:val="22"/>
          <w:szCs w:val="22"/>
          <w:lang w:val="es-ES" w:eastAsia="en-US"/>
        </w:rPr>
      </w:pPr>
      <w:r w:rsidRPr="00D06A88">
        <w:rPr>
          <w:rFonts w:eastAsia="Times New Roman"/>
          <w:b/>
          <w:sz w:val="22"/>
          <w:szCs w:val="22"/>
          <w:lang w:val="es-ES" w:eastAsia="en-US"/>
        </w:rPr>
        <w:t>DISCUSIÓN</w:t>
      </w:r>
    </w:p>
    <w:p w:rsidR="00811A0E" w:rsidRPr="00D06A88" w:rsidRDefault="00811A0E" w:rsidP="00811A0E">
      <w:pPr>
        <w:tabs>
          <w:tab w:val="left" w:pos="0"/>
          <w:tab w:val="left" w:pos="567"/>
        </w:tabs>
        <w:ind w:left="0" w:firstLine="0"/>
        <w:rPr>
          <w:rFonts w:eastAsia="Times New Roman"/>
          <w:sz w:val="22"/>
          <w:szCs w:val="22"/>
          <w:lang w:val="es-ES" w:eastAsia="en-US"/>
        </w:rPr>
      </w:pPr>
      <w:r w:rsidRPr="00D06A88">
        <w:rPr>
          <w:rFonts w:eastAsia="Times New Roman"/>
          <w:sz w:val="22"/>
          <w:szCs w:val="22"/>
          <w:lang w:val="es-MX" w:eastAsia="en-US"/>
        </w:rPr>
        <w:t>Es importante hacer mención que conocer la forma como se dispersan los enemigos naturales es vital para mejorar los métodos de control donde se hace uso de este recurso como lo menciona caltagirone (1981), citado por Castillo A. (2006). Por otro lado también el uso de enemigos naturales para control requiere de mayor cuidado ya que se sabe que la dispersión de entomófagos está relacionado con las condiciones climáticas en donde la intensidad del viento juega un papel importante Fink y Völk, (1995),  como lo afirma también Sallam, (2001)</w:t>
      </w:r>
      <w:r w:rsidRPr="00D06A88">
        <w:rPr>
          <w:rFonts w:eastAsia="Times New Roman"/>
          <w:sz w:val="22"/>
          <w:szCs w:val="22"/>
          <w:lang w:val="es-ES" w:eastAsia="en-US"/>
        </w:rPr>
        <w:t>.</w:t>
      </w:r>
      <w:r w:rsidRPr="00D06A88">
        <w:rPr>
          <w:rFonts w:eastAsia="Times New Roman"/>
          <w:sz w:val="22"/>
          <w:szCs w:val="22"/>
          <w:lang w:val="es-MX" w:eastAsia="en-US"/>
        </w:rPr>
        <w:t xml:space="preserve"> </w:t>
      </w:r>
      <w:r w:rsidRPr="00D06A88">
        <w:rPr>
          <w:rFonts w:eastAsia="Times New Roman"/>
          <w:sz w:val="22"/>
          <w:szCs w:val="22"/>
          <w:lang w:val="es-ES" w:eastAsia="en-US"/>
        </w:rPr>
        <w:t xml:space="preserve">Bajo las condiciones de este estudio, se encontró parasitismo hasta </w:t>
      </w:r>
      <w:smartTag w:uri="urn:schemas-microsoft-com:office:smarttags" w:element="metricconverter">
        <w:smartTagPr>
          <w:attr w:name="ProductID" w:val="90 metros"/>
        </w:smartTagPr>
        <w:r w:rsidRPr="00D06A88">
          <w:rPr>
            <w:rFonts w:eastAsia="Times New Roman"/>
            <w:sz w:val="22"/>
            <w:szCs w:val="22"/>
            <w:lang w:val="es-ES" w:eastAsia="en-US"/>
          </w:rPr>
          <w:t>90 metros</w:t>
        </w:r>
      </w:smartTag>
      <w:r w:rsidRPr="00D06A88">
        <w:rPr>
          <w:rFonts w:eastAsia="Times New Roman"/>
          <w:sz w:val="22"/>
          <w:szCs w:val="22"/>
          <w:lang w:val="es-ES" w:eastAsia="en-US"/>
        </w:rPr>
        <w:t xml:space="preserve"> del epicentro o punto de liberación, lo cual difiere del estudio de Sallam (2006) donde indica que </w:t>
      </w:r>
      <w:r w:rsidRPr="00D06A88">
        <w:rPr>
          <w:rFonts w:eastAsia="Times New Roman"/>
          <w:i/>
          <w:sz w:val="22"/>
          <w:szCs w:val="22"/>
          <w:lang w:val="es-ES" w:eastAsia="en-US"/>
        </w:rPr>
        <w:t>Cotesia flavipes</w:t>
      </w:r>
      <w:r w:rsidRPr="00D06A88">
        <w:rPr>
          <w:rFonts w:eastAsia="Times New Roman"/>
          <w:sz w:val="22"/>
          <w:szCs w:val="22"/>
          <w:lang w:val="es-ES" w:eastAsia="en-US"/>
        </w:rPr>
        <w:t xml:space="preserve"> se disperso hasta </w:t>
      </w:r>
      <w:smartTag w:uri="urn:schemas-microsoft-com:office:smarttags" w:element="metricconverter">
        <w:smartTagPr>
          <w:attr w:name="ProductID" w:val="64 metros"/>
        </w:smartTagPr>
        <w:r w:rsidRPr="00D06A88">
          <w:rPr>
            <w:rFonts w:eastAsia="Times New Roman"/>
            <w:sz w:val="22"/>
            <w:szCs w:val="22"/>
            <w:lang w:val="es-ES" w:eastAsia="en-US"/>
          </w:rPr>
          <w:t>64 metros</w:t>
        </w:r>
      </w:smartTag>
      <w:r w:rsidRPr="00D06A88">
        <w:rPr>
          <w:rFonts w:eastAsia="Times New Roman"/>
          <w:sz w:val="22"/>
          <w:szCs w:val="22"/>
          <w:lang w:val="es-ES" w:eastAsia="en-US"/>
        </w:rPr>
        <w:t>. Factores ambientales, de manejo y tipo de agroecosistema pueden ser la causa de estas diferencias.</w:t>
      </w:r>
    </w:p>
    <w:p w:rsidR="00811A0E" w:rsidRPr="00D06A88" w:rsidRDefault="00811A0E" w:rsidP="00811A0E">
      <w:pPr>
        <w:tabs>
          <w:tab w:val="left" w:pos="0"/>
          <w:tab w:val="left" w:pos="567"/>
        </w:tabs>
        <w:ind w:left="0" w:firstLine="0"/>
        <w:rPr>
          <w:rFonts w:eastAsia="Times New Roman"/>
          <w:sz w:val="22"/>
          <w:szCs w:val="22"/>
          <w:lang w:val="es-ES" w:eastAsia="en-US"/>
        </w:rPr>
      </w:pPr>
    </w:p>
    <w:p w:rsidR="00811A0E" w:rsidRPr="00D06A88" w:rsidRDefault="00811A0E" w:rsidP="00811A0E">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 xml:space="preserve">Los mayores niveles de parasitismo se encontraron a </w:t>
      </w:r>
      <w:smartTag w:uri="urn:schemas-microsoft-com:office:smarttags" w:element="metricconverter">
        <w:smartTagPr>
          <w:attr w:name="ProductID" w:val="10 metros"/>
        </w:smartTagPr>
        <w:r w:rsidRPr="00D06A88">
          <w:rPr>
            <w:rFonts w:eastAsia="Times New Roman"/>
            <w:sz w:val="22"/>
            <w:szCs w:val="22"/>
            <w:lang w:val="es-ES" w:eastAsia="en-US"/>
          </w:rPr>
          <w:t>10 metros</w:t>
        </w:r>
      </w:smartTag>
      <w:r w:rsidRPr="00D06A88">
        <w:rPr>
          <w:rFonts w:eastAsia="Times New Roman"/>
          <w:sz w:val="22"/>
          <w:szCs w:val="22"/>
          <w:lang w:val="es-ES" w:eastAsia="en-US"/>
        </w:rPr>
        <w:t xml:space="preserve"> (62,5%) y las razones para que esto ocurriera son muchas por ejemplo: </w:t>
      </w:r>
      <w:r w:rsidRPr="00D06A88">
        <w:rPr>
          <w:rFonts w:eastAsia="Times New Roman"/>
          <w:b/>
          <w:sz w:val="22"/>
          <w:szCs w:val="22"/>
          <w:lang w:val="es-ES" w:eastAsia="en-US"/>
        </w:rPr>
        <w:t>a)</w:t>
      </w:r>
      <w:r w:rsidRPr="00D06A88">
        <w:rPr>
          <w:rFonts w:eastAsia="Times New Roman"/>
          <w:sz w:val="22"/>
          <w:szCs w:val="22"/>
          <w:lang w:val="es-ES" w:eastAsia="en-US"/>
        </w:rPr>
        <w:t xml:space="preserve"> un menor gasto de energía para desplazamiento, cópula y ubicación de hospederos; </w:t>
      </w:r>
      <w:r w:rsidRPr="00D06A88">
        <w:rPr>
          <w:rFonts w:eastAsia="Times New Roman"/>
          <w:b/>
          <w:sz w:val="22"/>
          <w:szCs w:val="22"/>
          <w:lang w:val="es-ES" w:eastAsia="en-US"/>
        </w:rPr>
        <w:t>b)</w:t>
      </w:r>
      <w:r w:rsidRPr="00D06A88">
        <w:rPr>
          <w:rFonts w:eastAsia="Times New Roman"/>
          <w:sz w:val="22"/>
          <w:szCs w:val="22"/>
          <w:lang w:val="es-ES" w:eastAsia="en-US"/>
        </w:rPr>
        <w:t xml:space="preserve"> una mayor densidad del parasitoide por área a </w:t>
      </w:r>
      <w:smartTag w:uri="urn:schemas-microsoft-com:office:smarttags" w:element="metricconverter">
        <w:smartTagPr>
          <w:attr w:name="ProductID" w:val="10 metros"/>
        </w:smartTagPr>
        <w:r w:rsidRPr="00D06A88">
          <w:rPr>
            <w:rFonts w:eastAsia="Times New Roman"/>
            <w:sz w:val="22"/>
            <w:szCs w:val="22"/>
            <w:lang w:val="es-ES" w:eastAsia="en-US"/>
          </w:rPr>
          <w:t>10 metros</w:t>
        </w:r>
      </w:smartTag>
      <w:r w:rsidRPr="00D06A88">
        <w:rPr>
          <w:rFonts w:eastAsia="Times New Roman"/>
          <w:sz w:val="22"/>
          <w:szCs w:val="22"/>
          <w:lang w:val="es-ES" w:eastAsia="en-US"/>
        </w:rPr>
        <w:t xml:space="preserve">  y una mucho menor densidad a </w:t>
      </w:r>
      <w:smartTag w:uri="urn:schemas-microsoft-com:office:smarttags" w:element="metricconverter">
        <w:smartTagPr>
          <w:attr w:name="ProductID" w:val="90 metros"/>
        </w:smartTagPr>
        <w:r w:rsidRPr="00D06A88">
          <w:rPr>
            <w:rFonts w:eastAsia="Times New Roman"/>
            <w:sz w:val="22"/>
            <w:szCs w:val="22"/>
            <w:lang w:val="es-ES" w:eastAsia="en-US"/>
          </w:rPr>
          <w:t>90 metros</w:t>
        </w:r>
      </w:smartTag>
      <w:r w:rsidRPr="00D06A88">
        <w:rPr>
          <w:rFonts w:eastAsia="Times New Roman"/>
          <w:sz w:val="22"/>
          <w:szCs w:val="22"/>
          <w:lang w:val="es-ES" w:eastAsia="en-US"/>
        </w:rPr>
        <w:t xml:space="preserve">, no tanto por la incapacidad de desplazarse de </w:t>
      </w:r>
      <w:r w:rsidRPr="00D06A88">
        <w:rPr>
          <w:rFonts w:eastAsia="Times New Roman"/>
          <w:i/>
          <w:sz w:val="22"/>
          <w:szCs w:val="22"/>
          <w:lang w:val="es-ES" w:eastAsia="en-US"/>
        </w:rPr>
        <w:t>C. flavipes</w:t>
      </w:r>
      <w:r w:rsidRPr="00D06A88">
        <w:rPr>
          <w:rFonts w:eastAsia="Times New Roman"/>
          <w:sz w:val="22"/>
          <w:szCs w:val="22"/>
          <w:lang w:val="es-ES" w:eastAsia="en-US"/>
        </w:rPr>
        <w:t xml:space="preserve"> sino por la dilución de la densidad dentro de un área muy grande lo que favorece o dificulta según el caso la ubicación de hospederos (</w:t>
      </w:r>
      <w:r w:rsidRPr="00D06A88">
        <w:rPr>
          <w:rFonts w:eastAsia="Times New Roman"/>
          <w:i/>
          <w:sz w:val="22"/>
          <w:szCs w:val="22"/>
          <w:lang w:val="es-ES" w:eastAsia="en-US"/>
        </w:rPr>
        <w:t>Diatraea saccharalis</w:t>
      </w:r>
      <w:r w:rsidRPr="00D06A88">
        <w:rPr>
          <w:rFonts w:eastAsia="Times New Roman"/>
          <w:sz w:val="22"/>
          <w:szCs w:val="22"/>
          <w:lang w:val="es-ES" w:eastAsia="en-US"/>
        </w:rPr>
        <w:t xml:space="preserve">). Debe considerarse en el último caso que el parasitoide no se mueve en un plano lineal sino dentro de un sector circular de manera que a mayor distancia del epicentro se tendrá una menor densidad de </w:t>
      </w:r>
      <w:r w:rsidRPr="00D06A88">
        <w:rPr>
          <w:rFonts w:eastAsia="Times New Roman"/>
          <w:i/>
          <w:sz w:val="22"/>
          <w:szCs w:val="22"/>
          <w:lang w:val="es-ES" w:eastAsia="en-US"/>
        </w:rPr>
        <w:t>Cotesia flavipes</w:t>
      </w:r>
      <w:r w:rsidRPr="00D06A88">
        <w:rPr>
          <w:rFonts w:eastAsia="Times New Roman"/>
          <w:sz w:val="22"/>
          <w:szCs w:val="22"/>
          <w:lang w:val="es-ES" w:eastAsia="en-US"/>
        </w:rPr>
        <w:t>.</w:t>
      </w:r>
      <w:r w:rsidR="003512C4">
        <w:rPr>
          <w:rFonts w:eastAsia="Times New Roman"/>
          <w:sz w:val="22"/>
          <w:szCs w:val="22"/>
          <w:lang w:val="es-ES" w:eastAsia="en-US"/>
        </w:rPr>
        <w:t xml:space="preserve"> </w:t>
      </w:r>
      <w:r w:rsidRPr="00D06A88">
        <w:rPr>
          <w:rFonts w:eastAsia="Times New Roman"/>
          <w:sz w:val="22"/>
          <w:szCs w:val="22"/>
          <w:lang w:val="es-ES" w:eastAsia="en-US"/>
        </w:rPr>
        <w:t xml:space="preserve">Con la discusión anterior sobre la base de los resultados de este estudio se determinó el comportamiento de la dispersión mediante la tabla de frecuencias acumuladas (cuadro No. 5)  y en la que se demuestra que para las </w:t>
      </w:r>
      <w:r w:rsidRPr="00D06A88">
        <w:rPr>
          <w:rFonts w:eastAsia="Times New Roman"/>
          <w:sz w:val="22"/>
          <w:szCs w:val="22"/>
          <w:lang w:val="es-ES" w:eastAsia="en-US"/>
        </w:rPr>
        <w:lastRenderedPageBreak/>
        <w:t xml:space="preserve">condiciones del mismo la mayor ocurrencia del parasitoide estuvo comprendida entre 0 y </w:t>
      </w:r>
      <w:smartTag w:uri="urn:schemas-microsoft-com:office:smarttags" w:element="metricconverter">
        <w:smartTagPr>
          <w:attr w:name="ProductID" w:val="40 metros"/>
        </w:smartTagPr>
        <w:r w:rsidRPr="00D06A88">
          <w:rPr>
            <w:rFonts w:eastAsia="Times New Roman"/>
            <w:sz w:val="22"/>
            <w:szCs w:val="22"/>
            <w:lang w:val="es-ES" w:eastAsia="en-US"/>
          </w:rPr>
          <w:t>40 metros</w:t>
        </w:r>
      </w:smartTag>
      <w:r w:rsidRPr="00D06A88">
        <w:rPr>
          <w:rFonts w:eastAsia="Times New Roman"/>
          <w:sz w:val="22"/>
          <w:szCs w:val="22"/>
          <w:lang w:val="es-ES" w:eastAsia="en-US"/>
        </w:rPr>
        <w:t xml:space="preserve"> (86% de parasitismo acumulado).</w:t>
      </w:r>
    </w:p>
    <w:p w:rsidR="00811A0E" w:rsidRPr="00D06A88" w:rsidRDefault="00811A0E" w:rsidP="00811A0E">
      <w:pPr>
        <w:tabs>
          <w:tab w:val="left" w:pos="0"/>
          <w:tab w:val="left" w:pos="567"/>
        </w:tabs>
        <w:ind w:left="0" w:firstLine="0"/>
        <w:rPr>
          <w:rFonts w:eastAsia="Times New Roman"/>
          <w:sz w:val="22"/>
          <w:szCs w:val="22"/>
          <w:lang w:val="es-ES" w:eastAsia="en-US"/>
        </w:rPr>
      </w:pPr>
    </w:p>
    <w:p w:rsidR="00811A0E" w:rsidRPr="00576E7E" w:rsidRDefault="00815595" w:rsidP="00811A0E">
      <w:pPr>
        <w:tabs>
          <w:tab w:val="left" w:pos="0"/>
          <w:tab w:val="left" w:pos="567"/>
        </w:tabs>
        <w:ind w:left="0" w:firstLine="0"/>
        <w:rPr>
          <w:rFonts w:eastAsia="Times New Roman"/>
          <w:b/>
          <w:sz w:val="22"/>
          <w:szCs w:val="20"/>
          <w:lang w:val="es-ES" w:eastAsia="en-US"/>
        </w:rPr>
      </w:pPr>
      <w:r w:rsidRPr="00576E7E">
        <w:rPr>
          <w:rFonts w:eastAsia="Times New Roman"/>
          <w:b/>
          <w:bCs/>
          <w:sz w:val="22"/>
          <w:szCs w:val="20"/>
          <w:lang w:val="es-MX" w:eastAsia="en-US"/>
        </w:rPr>
        <w:t xml:space="preserve">Cuadro 5. </w:t>
      </w:r>
      <w:r w:rsidR="00811A0E" w:rsidRPr="00576E7E">
        <w:rPr>
          <w:rFonts w:eastAsia="Times New Roman"/>
          <w:b/>
          <w:bCs/>
          <w:sz w:val="22"/>
          <w:szCs w:val="20"/>
          <w:lang w:val="es-MX" w:eastAsia="en-US"/>
        </w:rPr>
        <w:t>Tabla de frecuencias acumuladas para la distribución del parasitismo</w:t>
      </w:r>
    </w:p>
    <w:tbl>
      <w:tblPr>
        <w:tblW w:w="9276" w:type="dxa"/>
        <w:jc w:val="center"/>
        <w:tblBorders>
          <w:top w:val="single" w:sz="12" w:space="0" w:color="000000"/>
          <w:bottom w:val="single" w:sz="12" w:space="0" w:color="000000"/>
        </w:tblBorders>
        <w:tblLook w:val="04A0"/>
      </w:tblPr>
      <w:tblGrid>
        <w:gridCol w:w="2479"/>
        <w:gridCol w:w="1378"/>
        <w:gridCol w:w="1562"/>
        <w:gridCol w:w="2010"/>
        <w:gridCol w:w="1847"/>
      </w:tblGrid>
      <w:tr w:rsidR="00811A0E" w:rsidRPr="00576E7E" w:rsidTr="00FA76B6">
        <w:trPr>
          <w:trHeight w:val="562"/>
          <w:jc w:val="center"/>
        </w:trPr>
        <w:tc>
          <w:tcPr>
            <w:tcW w:w="2479" w:type="dxa"/>
            <w:tcBorders>
              <w:top w:val="single" w:sz="12" w:space="0" w:color="000000"/>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b/>
                <w:bCs/>
                <w:iCs/>
                <w:szCs w:val="20"/>
                <w:lang w:val="es-MX" w:eastAsia="en-US"/>
              </w:rPr>
            </w:pPr>
            <w:r w:rsidRPr="00576E7E">
              <w:rPr>
                <w:rFonts w:eastAsia="Times New Roman"/>
                <w:b/>
                <w:bCs/>
                <w:iCs/>
                <w:sz w:val="22"/>
                <w:szCs w:val="20"/>
                <w:lang w:val="es-MX" w:eastAsia="en-US"/>
              </w:rPr>
              <w:t>Distancia en metros</w:t>
            </w:r>
          </w:p>
        </w:tc>
        <w:tc>
          <w:tcPr>
            <w:tcW w:w="1378" w:type="dxa"/>
            <w:tcBorders>
              <w:top w:val="single" w:sz="12" w:space="0" w:color="000000"/>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b/>
                <w:bCs/>
                <w:iCs/>
                <w:szCs w:val="20"/>
                <w:lang w:val="es-MX" w:eastAsia="en-US"/>
              </w:rPr>
            </w:pPr>
            <w:r w:rsidRPr="00576E7E">
              <w:rPr>
                <w:rFonts w:eastAsia="Times New Roman"/>
                <w:b/>
                <w:bCs/>
                <w:iCs/>
                <w:sz w:val="22"/>
                <w:szCs w:val="20"/>
                <w:lang w:val="es-MX" w:eastAsia="en-US"/>
              </w:rPr>
              <w:t>Proporción</w:t>
            </w:r>
          </w:p>
        </w:tc>
        <w:tc>
          <w:tcPr>
            <w:tcW w:w="1562" w:type="dxa"/>
            <w:tcBorders>
              <w:top w:val="single" w:sz="12" w:space="0" w:color="000000"/>
              <w:left w:val="nil"/>
              <w:right w:val="nil"/>
            </w:tcBorders>
            <w:shd w:val="clear" w:color="auto" w:fill="auto"/>
          </w:tcPr>
          <w:p w:rsidR="00811A0E" w:rsidRPr="00576E7E" w:rsidRDefault="00811A0E" w:rsidP="00FA76B6">
            <w:pPr>
              <w:tabs>
                <w:tab w:val="left" w:pos="0"/>
                <w:tab w:val="left" w:pos="567"/>
              </w:tabs>
              <w:spacing w:line="276" w:lineRule="auto"/>
              <w:ind w:left="0" w:firstLine="0"/>
              <w:jc w:val="center"/>
              <w:rPr>
                <w:rFonts w:eastAsia="Times New Roman"/>
                <w:b/>
                <w:bCs/>
                <w:iCs/>
                <w:szCs w:val="20"/>
                <w:lang w:val="es-MX" w:eastAsia="en-US"/>
              </w:rPr>
            </w:pPr>
            <w:r w:rsidRPr="00576E7E">
              <w:rPr>
                <w:rFonts w:eastAsia="Times New Roman"/>
                <w:b/>
                <w:bCs/>
                <w:iCs/>
                <w:sz w:val="22"/>
                <w:szCs w:val="20"/>
                <w:lang w:val="es-MX" w:eastAsia="en-US"/>
              </w:rPr>
              <w:t>% de parasitismo</w:t>
            </w:r>
          </w:p>
        </w:tc>
        <w:tc>
          <w:tcPr>
            <w:tcW w:w="2010" w:type="dxa"/>
            <w:tcBorders>
              <w:top w:val="single" w:sz="12" w:space="0" w:color="000000"/>
              <w:left w:val="nil"/>
              <w:right w:val="nil"/>
            </w:tcBorders>
            <w:shd w:val="clear" w:color="auto" w:fill="auto"/>
          </w:tcPr>
          <w:p w:rsidR="00811A0E" w:rsidRPr="00576E7E" w:rsidRDefault="00811A0E" w:rsidP="00FA76B6">
            <w:pPr>
              <w:tabs>
                <w:tab w:val="left" w:pos="0"/>
                <w:tab w:val="left" w:pos="567"/>
              </w:tabs>
              <w:spacing w:line="276" w:lineRule="auto"/>
              <w:ind w:left="0" w:firstLine="0"/>
              <w:jc w:val="center"/>
              <w:rPr>
                <w:rFonts w:eastAsia="Times New Roman"/>
                <w:b/>
                <w:bCs/>
                <w:iCs/>
                <w:szCs w:val="20"/>
                <w:lang w:val="es-MX" w:eastAsia="en-US"/>
              </w:rPr>
            </w:pPr>
            <w:r w:rsidRPr="00576E7E">
              <w:rPr>
                <w:rFonts w:eastAsia="Times New Roman"/>
                <w:b/>
                <w:bCs/>
                <w:iCs/>
                <w:sz w:val="22"/>
                <w:szCs w:val="20"/>
                <w:lang w:val="es-MX" w:eastAsia="en-US"/>
              </w:rPr>
              <w:t>% de parasitismo</w:t>
            </w:r>
            <w:r w:rsidRPr="00576E7E">
              <w:rPr>
                <w:rFonts w:eastAsia="Times New Roman"/>
                <w:b/>
                <w:bCs/>
                <w:iCs/>
                <w:sz w:val="22"/>
                <w:szCs w:val="20"/>
                <w:lang w:val="es-MX" w:eastAsia="en-US"/>
              </w:rPr>
              <w:br/>
              <w:t xml:space="preserve"> acumulado</w:t>
            </w:r>
          </w:p>
        </w:tc>
        <w:tc>
          <w:tcPr>
            <w:tcW w:w="1847" w:type="dxa"/>
            <w:tcBorders>
              <w:top w:val="single" w:sz="12" w:space="0" w:color="000000"/>
              <w:left w:val="nil"/>
            </w:tcBorders>
            <w:shd w:val="clear" w:color="auto" w:fill="auto"/>
          </w:tcPr>
          <w:p w:rsidR="00811A0E" w:rsidRPr="00576E7E" w:rsidRDefault="00811A0E" w:rsidP="00FA76B6">
            <w:pPr>
              <w:tabs>
                <w:tab w:val="left" w:pos="0"/>
                <w:tab w:val="left" w:pos="567"/>
              </w:tabs>
              <w:spacing w:line="276" w:lineRule="auto"/>
              <w:ind w:left="0" w:firstLine="0"/>
              <w:jc w:val="center"/>
              <w:rPr>
                <w:rFonts w:eastAsia="Times New Roman"/>
                <w:b/>
                <w:bCs/>
                <w:iCs/>
                <w:szCs w:val="20"/>
                <w:lang w:val="es-MX" w:eastAsia="en-US"/>
              </w:rPr>
            </w:pPr>
            <w:r w:rsidRPr="00576E7E">
              <w:rPr>
                <w:rFonts w:eastAsia="Times New Roman"/>
                <w:b/>
                <w:bCs/>
                <w:iCs/>
                <w:sz w:val="22"/>
                <w:szCs w:val="20"/>
                <w:lang w:val="es-MX" w:eastAsia="en-US"/>
              </w:rPr>
              <w:t>Incremento</w:t>
            </w:r>
          </w:p>
        </w:tc>
      </w:tr>
      <w:tr w:rsidR="00811A0E" w:rsidRPr="00576E7E" w:rsidTr="00FA76B6">
        <w:trPr>
          <w:trHeight w:val="330"/>
          <w:jc w:val="center"/>
        </w:trPr>
        <w:tc>
          <w:tcPr>
            <w:tcW w:w="247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10</w:t>
            </w:r>
          </w:p>
        </w:tc>
        <w:tc>
          <w:tcPr>
            <w:tcW w:w="1378"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19/43</w:t>
            </w:r>
          </w:p>
        </w:tc>
        <w:tc>
          <w:tcPr>
            <w:tcW w:w="1562"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44.19</w:t>
            </w:r>
          </w:p>
        </w:tc>
        <w:tc>
          <w:tcPr>
            <w:tcW w:w="2010"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44.19</w:t>
            </w:r>
          </w:p>
        </w:tc>
        <w:tc>
          <w:tcPr>
            <w:tcW w:w="1847"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44.19</w:t>
            </w:r>
          </w:p>
        </w:tc>
      </w:tr>
      <w:tr w:rsidR="00811A0E" w:rsidRPr="00576E7E" w:rsidTr="00FA76B6">
        <w:trPr>
          <w:trHeight w:val="330"/>
          <w:jc w:val="center"/>
        </w:trPr>
        <w:tc>
          <w:tcPr>
            <w:tcW w:w="247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20</w:t>
            </w:r>
          </w:p>
        </w:tc>
        <w:tc>
          <w:tcPr>
            <w:tcW w:w="1378"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11/43</w:t>
            </w:r>
          </w:p>
        </w:tc>
        <w:tc>
          <w:tcPr>
            <w:tcW w:w="1562"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25.58</w:t>
            </w:r>
          </w:p>
        </w:tc>
        <w:tc>
          <w:tcPr>
            <w:tcW w:w="2010"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69.77</w:t>
            </w:r>
          </w:p>
        </w:tc>
        <w:tc>
          <w:tcPr>
            <w:tcW w:w="1847"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25.58</w:t>
            </w:r>
          </w:p>
        </w:tc>
      </w:tr>
      <w:tr w:rsidR="00811A0E" w:rsidRPr="00576E7E" w:rsidTr="00FA76B6">
        <w:trPr>
          <w:trHeight w:val="330"/>
          <w:jc w:val="center"/>
        </w:trPr>
        <w:tc>
          <w:tcPr>
            <w:tcW w:w="247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30</w:t>
            </w:r>
          </w:p>
        </w:tc>
        <w:tc>
          <w:tcPr>
            <w:tcW w:w="1378"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3/43</w:t>
            </w:r>
          </w:p>
        </w:tc>
        <w:tc>
          <w:tcPr>
            <w:tcW w:w="1562"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6.98</w:t>
            </w:r>
          </w:p>
        </w:tc>
        <w:tc>
          <w:tcPr>
            <w:tcW w:w="2010"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76.74</w:t>
            </w:r>
          </w:p>
        </w:tc>
        <w:tc>
          <w:tcPr>
            <w:tcW w:w="1847"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6.98</w:t>
            </w:r>
          </w:p>
        </w:tc>
      </w:tr>
      <w:tr w:rsidR="00811A0E" w:rsidRPr="00576E7E" w:rsidTr="00FA76B6">
        <w:trPr>
          <w:trHeight w:val="330"/>
          <w:jc w:val="center"/>
        </w:trPr>
        <w:tc>
          <w:tcPr>
            <w:tcW w:w="247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40</w:t>
            </w:r>
          </w:p>
        </w:tc>
        <w:tc>
          <w:tcPr>
            <w:tcW w:w="1378"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4/43</w:t>
            </w:r>
          </w:p>
        </w:tc>
        <w:tc>
          <w:tcPr>
            <w:tcW w:w="1562"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9.30</w:t>
            </w:r>
          </w:p>
        </w:tc>
        <w:tc>
          <w:tcPr>
            <w:tcW w:w="2010"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86.05</w:t>
            </w:r>
          </w:p>
        </w:tc>
        <w:tc>
          <w:tcPr>
            <w:tcW w:w="1847"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9.30</w:t>
            </w:r>
          </w:p>
        </w:tc>
      </w:tr>
      <w:tr w:rsidR="00811A0E" w:rsidRPr="00576E7E" w:rsidTr="00FA76B6">
        <w:trPr>
          <w:trHeight w:val="330"/>
          <w:jc w:val="center"/>
        </w:trPr>
        <w:tc>
          <w:tcPr>
            <w:tcW w:w="247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50</w:t>
            </w:r>
          </w:p>
        </w:tc>
        <w:tc>
          <w:tcPr>
            <w:tcW w:w="1378"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2/43</w:t>
            </w:r>
          </w:p>
        </w:tc>
        <w:tc>
          <w:tcPr>
            <w:tcW w:w="1562"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4.65</w:t>
            </w:r>
          </w:p>
        </w:tc>
        <w:tc>
          <w:tcPr>
            <w:tcW w:w="2010"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90.70</w:t>
            </w:r>
          </w:p>
        </w:tc>
        <w:tc>
          <w:tcPr>
            <w:tcW w:w="1847"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4.65</w:t>
            </w:r>
          </w:p>
        </w:tc>
      </w:tr>
      <w:tr w:rsidR="00811A0E" w:rsidRPr="00576E7E" w:rsidTr="00FA76B6">
        <w:trPr>
          <w:trHeight w:val="330"/>
          <w:jc w:val="center"/>
        </w:trPr>
        <w:tc>
          <w:tcPr>
            <w:tcW w:w="247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60</w:t>
            </w:r>
          </w:p>
        </w:tc>
        <w:tc>
          <w:tcPr>
            <w:tcW w:w="1378"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2/43</w:t>
            </w:r>
          </w:p>
        </w:tc>
        <w:tc>
          <w:tcPr>
            <w:tcW w:w="1562"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4.65</w:t>
            </w:r>
          </w:p>
        </w:tc>
        <w:tc>
          <w:tcPr>
            <w:tcW w:w="2010"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95.35</w:t>
            </w:r>
          </w:p>
        </w:tc>
        <w:tc>
          <w:tcPr>
            <w:tcW w:w="1847"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4.65</w:t>
            </w:r>
          </w:p>
        </w:tc>
      </w:tr>
      <w:tr w:rsidR="00811A0E" w:rsidRPr="00576E7E" w:rsidTr="00FA76B6">
        <w:trPr>
          <w:trHeight w:val="330"/>
          <w:jc w:val="center"/>
        </w:trPr>
        <w:tc>
          <w:tcPr>
            <w:tcW w:w="247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70</w:t>
            </w:r>
          </w:p>
        </w:tc>
        <w:tc>
          <w:tcPr>
            <w:tcW w:w="1378"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1/43</w:t>
            </w:r>
          </w:p>
        </w:tc>
        <w:tc>
          <w:tcPr>
            <w:tcW w:w="1562"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2.33</w:t>
            </w:r>
          </w:p>
        </w:tc>
        <w:tc>
          <w:tcPr>
            <w:tcW w:w="2010"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97.67</w:t>
            </w:r>
          </w:p>
        </w:tc>
        <w:tc>
          <w:tcPr>
            <w:tcW w:w="1847"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2.33</w:t>
            </w:r>
          </w:p>
        </w:tc>
      </w:tr>
      <w:tr w:rsidR="00811A0E" w:rsidRPr="00576E7E" w:rsidTr="00FA76B6">
        <w:trPr>
          <w:trHeight w:val="330"/>
          <w:jc w:val="center"/>
        </w:trPr>
        <w:tc>
          <w:tcPr>
            <w:tcW w:w="247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80</w:t>
            </w:r>
          </w:p>
        </w:tc>
        <w:tc>
          <w:tcPr>
            <w:tcW w:w="1378"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0/43</w:t>
            </w:r>
          </w:p>
        </w:tc>
        <w:tc>
          <w:tcPr>
            <w:tcW w:w="1562"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0</w:t>
            </w:r>
          </w:p>
        </w:tc>
        <w:tc>
          <w:tcPr>
            <w:tcW w:w="2010"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97.67</w:t>
            </w:r>
          </w:p>
        </w:tc>
        <w:tc>
          <w:tcPr>
            <w:tcW w:w="1847"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0.00</w:t>
            </w:r>
          </w:p>
        </w:tc>
      </w:tr>
      <w:tr w:rsidR="00811A0E" w:rsidRPr="00576E7E" w:rsidTr="00FA76B6">
        <w:trPr>
          <w:trHeight w:val="330"/>
          <w:jc w:val="center"/>
        </w:trPr>
        <w:tc>
          <w:tcPr>
            <w:tcW w:w="247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90</w:t>
            </w:r>
          </w:p>
        </w:tc>
        <w:tc>
          <w:tcPr>
            <w:tcW w:w="1378"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1/43</w:t>
            </w:r>
          </w:p>
        </w:tc>
        <w:tc>
          <w:tcPr>
            <w:tcW w:w="1562"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2.33</w:t>
            </w:r>
          </w:p>
        </w:tc>
        <w:tc>
          <w:tcPr>
            <w:tcW w:w="2010"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100</w:t>
            </w:r>
          </w:p>
        </w:tc>
        <w:tc>
          <w:tcPr>
            <w:tcW w:w="1847"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2.33</w:t>
            </w:r>
          </w:p>
        </w:tc>
      </w:tr>
      <w:tr w:rsidR="00811A0E" w:rsidRPr="00576E7E" w:rsidTr="00FA76B6">
        <w:trPr>
          <w:trHeight w:val="330"/>
          <w:jc w:val="center"/>
        </w:trPr>
        <w:tc>
          <w:tcPr>
            <w:tcW w:w="2479" w:type="dxa"/>
            <w:tcBorders>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100</w:t>
            </w:r>
          </w:p>
        </w:tc>
        <w:tc>
          <w:tcPr>
            <w:tcW w:w="1378"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0/43</w:t>
            </w:r>
          </w:p>
        </w:tc>
        <w:tc>
          <w:tcPr>
            <w:tcW w:w="1562"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0</w:t>
            </w:r>
          </w:p>
        </w:tc>
        <w:tc>
          <w:tcPr>
            <w:tcW w:w="2010" w:type="dxa"/>
            <w:tcBorders>
              <w:left w:val="nil"/>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100</w:t>
            </w:r>
          </w:p>
        </w:tc>
        <w:tc>
          <w:tcPr>
            <w:tcW w:w="1847" w:type="dxa"/>
            <w:tcBorders>
              <w:lef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0</w:t>
            </w:r>
          </w:p>
        </w:tc>
      </w:tr>
      <w:tr w:rsidR="00811A0E" w:rsidRPr="00576E7E" w:rsidTr="00FA76B6">
        <w:trPr>
          <w:trHeight w:val="330"/>
          <w:jc w:val="center"/>
        </w:trPr>
        <w:tc>
          <w:tcPr>
            <w:tcW w:w="2479" w:type="dxa"/>
            <w:tcBorders>
              <w:bottom w:val="single" w:sz="12" w:space="0" w:color="000000"/>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Total</w:t>
            </w:r>
          </w:p>
        </w:tc>
        <w:tc>
          <w:tcPr>
            <w:tcW w:w="1378" w:type="dxa"/>
            <w:tcBorders>
              <w:left w:val="nil"/>
              <w:bottom w:val="single" w:sz="12" w:space="0" w:color="000000"/>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r w:rsidRPr="00576E7E">
              <w:rPr>
                <w:rFonts w:eastAsia="Times New Roman"/>
                <w:sz w:val="22"/>
                <w:szCs w:val="20"/>
                <w:lang w:val="es-MX" w:eastAsia="en-US"/>
              </w:rPr>
              <w:t>43/43</w:t>
            </w:r>
          </w:p>
        </w:tc>
        <w:tc>
          <w:tcPr>
            <w:tcW w:w="1562" w:type="dxa"/>
            <w:tcBorders>
              <w:left w:val="nil"/>
              <w:bottom w:val="single" w:sz="12" w:space="0" w:color="000000"/>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p>
        </w:tc>
        <w:tc>
          <w:tcPr>
            <w:tcW w:w="2010" w:type="dxa"/>
            <w:tcBorders>
              <w:left w:val="nil"/>
              <w:bottom w:val="single" w:sz="12" w:space="0" w:color="000000"/>
              <w:right w:val="nil"/>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p>
        </w:tc>
        <w:tc>
          <w:tcPr>
            <w:tcW w:w="1847" w:type="dxa"/>
            <w:tcBorders>
              <w:left w:val="nil"/>
              <w:bottom w:val="single" w:sz="12" w:space="0" w:color="000000"/>
            </w:tcBorders>
            <w:shd w:val="clear" w:color="auto" w:fill="auto"/>
            <w:noWrap/>
          </w:tcPr>
          <w:p w:rsidR="00811A0E" w:rsidRPr="00576E7E" w:rsidRDefault="00811A0E" w:rsidP="00FA76B6">
            <w:pPr>
              <w:tabs>
                <w:tab w:val="left" w:pos="0"/>
                <w:tab w:val="left" w:pos="567"/>
              </w:tabs>
              <w:spacing w:line="276" w:lineRule="auto"/>
              <w:ind w:left="0" w:firstLine="0"/>
              <w:jc w:val="center"/>
              <w:rPr>
                <w:rFonts w:eastAsia="Times New Roman"/>
                <w:szCs w:val="20"/>
                <w:lang w:val="es-MX" w:eastAsia="en-US"/>
              </w:rPr>
            </w:pPr>
          </w:p>
        </w:tc>
      </w:tr>
    </w:tbl>
    <w:p w:rsidR="00811A0E" w:rsidRPr="00D06A88" w:rsidRDefault="00811A0E" w:rsidP="00811A0E">
      <w:pPr>
        <w:tabs>
          <w:tab w:val="left" w:pos="0"/>
          <w:tab w:val="left" w:pos="567"/>
        </w:tabs>
        <w:ind w:left="0" w:firstLine="0"/>
        <w:rPr>
          <w:rFonts w:eastAsia="Times New Roman"/>
          <w:sz w:val="22"/>
          <w:szCs w:val="22"/>
          <w:lang w:val="es-ES" w:eastAsia="en-US"/>
        </w:rPr>
      </w:pPr>
    </w:p>
    <w:p w:rsidR="00811A0E" w:rsidRPr="00D06A88" w:rsidRDefault="00811A0E" w:rsidP="00811A0E">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 xml:space="preserve">Referido a la dirección, el análisis estadístico indicó que </w:t>
      </w:r>
      <w:r w:rsidRPr="00D06A88">
        <w:rPr>
          <w:rFonts w:eastAsia="Times New Roman"/>
          <w:i/>
          <w:sz w:val="22"/>
          <w:szCs w:val="22"/>
          <w:lang w:val="es-ES" w:eastAsia="en-US"/>
        </w:rPr>
        <w:t>Cotesia flavipes</w:t>
      </w:r>
      <w:r w:rsidRPr="00D06A88">
        <w:rPr>
          <w:rFonts w:eastAsia="Times New Roman"/>
          <w:sz w:val="22"/>
          <w:szCs w:val="22"/>
          <w:lang w:val="es-ES" w:eastAsia="en-US"/>
        </w:rPr>
        <w:t xml:space="preserve"> no sigue un patrón en particular para dispersarse ya que el análisis de varianza valida este comentario indicando que no existe diferencia significativa entre direcciones (puntos cardinales).</w:t>
      </w:r>
      <w:r w:rsidR="003512C4">
        <w:rPr>
          <w:rFonts w:eastAsia="Times New Roman"/>
          <w:sz w:val="22"/>
          <w:szCs w:val="22"/>
          <w:lang w:val="es-ES" w:eastAsia="en-US"/>
        </w:rPr>
        <w:t xml:space="preserve"> </w:t>
      </w:r>
      <w:r w:rsidRPr="00D06A88">
        <w:rPr>
          <w:rFonts w:eastAsia="Times New Roman"/>
          <w:sz w:val="22"/>
          <w:szCs w:val="22"/>
          <w:lang w:val="es-ES" w:eastAsia="en-US"/>
        </w:rPr>
        <w:t>Factores ambientales como el viento y tipo de agroecosistema puede ser el causal de la orientación de la dispersión, ya que para nuestro caso el parasitoide no se movió en dirección del viento debido a que en el momento de la liberación este no se registro en la estación meteorológica, por ser realmente bajo (menor a 1 Km/Hora). Mientras que la dirección si fue registrada como Nor-Noroeste.</w:t>
      </w:r>
      <w:r w:rsidR="005C5EDD">
        <w:rPr>
          <w:rFonts w:eastAsia="Times New Roman"/>
          <w:sz w:val="22"/>
          <w:szCs w:val="22"/>
          <w:lang w:val="es-ES" w:eastAsia="en-US"/>
        </w:rPr>
        <w:t xml:space="preserve"> </w:t>
      </w:r>
      <w:r w:rsidRPr="00D06A88">
        <w:rPr>
          <w:rFonts w:eastAsia="Times New Roman"/>
          <w:sz w:val="22"/>
          <w:szCs w:val="22"/>
          <w:lang w:val="es-ES" w:eastAsia="en-US"/>
        </w:rPr>
        <w:t>Por otro lado una razón muy importante es quizá la protección que brinda el cultivo como efecto de cortina el cual evita que este llegue directamente, facilitando con ello la movilización natural de los adultos dentro del cultivo.</w:t>
      </w:r>
    </w:p>
    <w:p w:rsidR="00864900" w:rsidRDefault="00864900" w:rsidP="00A71836">
      <w:pPr>
        <w:tabs>
          <w:tab w:val="left" w:pos="0"/>
          <w:tab w:val="left" w:pos="567"/>
        </w:tabs>
        <w:ind w:left="0" w:firstLine="0"/>
        <w:jc w:val="left"/>
        <w:rPr>
          <w:rFonts w:eastAsia="Times New Roman"/>
          <w:b/>
          <w:sz w:val="22"/>
          <w:szCs w:val="22"/>
          <w:lang w:val="es-MX" w:eastAsia="en-US"/>
        </w:rPr>
      </w:pPr>
    </w:p>
    <w:p w:rsidR="00811A0E" w:rsidRPr="00D06A88" w:rsidRDefault="00A71836" w:rsidP="00A71836">
      <w:pPr>
        <w:tabs>
          <w:tab w:val="left" w:pos="0"/>
          <w:tab w:val="left" w:pos="567"/>
        </w:tabs>
        <w:ind w:left="0" w:firstLine="0"/>
        <w:jc w:val="left"/>
        <w:rPr>
          <w:rFonts w:eastAsia="Times New Roman"/>
          <w:b/>
          <w:sz w:val="22"/>
          <w:szCs w:val="22"/>
          <w:lang w:val="es-MX" w:eastAsia="en-US"/>
        </w:rPr>
      </w:pPr>
      <w:r w:rsidRPr="00D06A88">
        <w:rPr>
          <w:rFonts w:eastAsia="Times New Roman"/>
          <w:b/>
          <w:sz w:val="22"/>
          <w:szCs w:val="22"/>
          <w:lang w:val="es-MX" w:eastAsia="en-US"/>
        </w:rPr>
        <w:t>CONCLUSIONES</w:t>
      </w:r>
    </w:p>
    <w:p w:rsidR="00811A0E" w:rsidRPr="00D06A88" w:rsidRDefault="00811A0E" w:rsidP="00811A0E">
      <w:pPr>
        <w:tabs>
          <w:tab w:val="left" w:pos="0"/>
          <w:tab w:val="left" w:pos="567"/>
        </w:tabs>
        <w:ind w:left="0" w:firstLine="0"/>
        <w:rPr>
          <w:rFonts w:eastAsia="Times New Roman"/>
          <w:sz w:val="22"/>
          <w:szCs w:val="22"/>
          <w:lang w:val="es-ES_tradnl" w:eastAsia="en-US"/>
        </w:rPr>
      </w:pPr>
    </w:p>
    <w:p w:rsidR="00811A0E" w:rsidRPr="00D06A88" w:rsidRDefault="00811A0E" w:rsidP="00811A0E">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t xml:space="preserve">Para las condiciones ambientales estables de este estudio, la distancia máxima de dispersión de </w:t>
      </w:r>
      <w:r w:rsidRPr="00D06A88">
        <w:rPr>
          <w:rFonts w:eastAsia="Times New Roman"/>
          <w:i/>
          <w:sz w:val="22"/>
          <w:szCs w:val="22"/>
          <w:lang w:val="es-ES" w:eastAsia="en-US"/>
        </w:rPr>
        <w:t>Cotesia flavipes</w:t>
      </w:r>
      <w:r w:rsidRPr="00D06A88">
        <w:rPr>
          <w:rFonts w:eastAsia="Times New Roman"/>
          <w:sz w:val="22"/>
          <w:szCs w:val="22"/>
          <w:lang w:val="es-ES" w:eastAsia="en-US"/>
        </w:rPr>
        <w:t xml:space="preserve"> fue de </w:t>
      </w:r>
      <w:smartTag w:uri="urn:schemas-microsoft-com:office:smarttags" w:element="metricconverter">
        <w:smartTagPr>
          <w:attr w:name="ProductID" w:val="90 metros"/>
        </w:smartTagPr>
        <w:r w:rsidRPr="00D06A88">
          <w:rPr>
            <w:rFonts w:eastAsia="Times New Roman"/>
            <w:sz w:val="22"/>
            <w:szCs w:val="22"/>
            <w:lang w:val="es-ES" w:eastAsia="en-US"/>
          </w:rPr>
          <w:t>90 metros</w:t>
        </w:r>
      </w:smartTag>
      <w:r w:rsidRPr="00D06A88">
        <w:rPr>
          <w:rFonts w:eastAsia="Times New Roman"/>
          <w:sz w:val="22"/>
          <w:szCs w:val="22"/>
          <w:lang w:val="es-ES" w:eastAsia="en-US"/>
        </w:rPr>
        <w:t xml:space="preserve"> desde el punto de liberación.</w:t>
      </w:r>
    </w:p>
    <w:p w:rsidR="00811A0E" w:rsidRPr="00D06A88" w:rsidRDefault="00811A0E" w:rsidP="00811A0E">
      <w:pPr>
        <w:tabs>
          <w:tab w:val="left" w:pos="0"/>
          <w:tab w:val="left" w:pos="567"/>
        </w:tabs>
        <w:ind w:left="0" w:firstLine="0"/>
        <w:rPr>
          <w:rFonts w:eastAsia="Times New Roman"/>
          <w:sz w:val="22"/>
          <w:szCs w:val="22"/>
          <w:lang w:val="es-ES" w:eastAsia="en-US"/>
        </w:rPr>
      </w:pPr>
    </w:p>
    <w:p w:rsidR="00811A0E" w:rsidRPr="00D06A88" w:rsidRDefault="00811A0E" w:rsidP="00811A0E">
      <w:pPr>
        <w:tabs>
          <w:tab w:val="left" w:pos="0"/>
          <w:tab w:val="left" w:pos="567"/>
        </w:tabs>
        <w:ind w:left="0" w:firstLine="0"/>
        <w:rPr>
          <w:rFonts w:eastAsia="Times New Roman"/>
          <w:sz w:val="22"/>
          <w:szCs w:val="22"/>
          <w:lang w:val="es-ES" w:eastAsia="en-US"/>
        </w:rPr>
      </w:pPr>
      <w:r w:rsidRPr="00D06A88">
        <w:rPr>
          <w:rFonts w:eastAsia="Times New Roman"/>
          <w:sz w:val="22"/>
          <w:szCs w:val="22"/>
          <w:lang w:val="es-ES" w:eastAsia="en-US"/>
        </w:rPr>
        <w:lastRenderedPageBreak/>
        <w:t xml:space="preserve">Mientras que la mayor concentración u ocurrencia de parasitismo como respuesta de su capacidad de dispersión estuvo en el rango de </w:t>
      </w:r>
      <w:smartTag w:uri="urn:schemas-microsoft-com:office:smarttags" w:element="metricconverter">
        <w:smartTagPr>
          <w:attr w:name="ProductID" w:val="0 a"/>
        </w:smartTagPr>
        <w:r w:rsidRPr="00D06A88">
          <w:rPr>
            <w:rFonts w:eastAsia="Times New Roman"/>
            <w:sz w:val="22"/>
            <w:szCs w:val="22"/>
            <w:lang w:val="es-ES" w:eastAsia="en-US"/>
          </w:rPr>
          <w:t>0 a</w:t>
        </w:r>
      </w:smartTag>
      <w:r w:rsidRPr="00D06A88">
        <w:rPr>
          <w:rFonts w:eastAsia="Times New Roman"/>
          <w:sz w:val="22"/>
          <w:szCs w:val="22"/>
          <w:lang w:val="es-ES" w:eastAsia="en-US"/>
        </w:rPr>
        <w:t xml:space="preserve"> </w:t>
      </w:r>
      <w:smartTag w:uri="urn:schemas-microsoft-com:office:smarttags" w:element="metricconverter">
        <w:smartTagPr>
          <w:attr w:name="ProductID" w:val="40 metros"/>
        </w:smartTagPr>
        <w:r w:rsidRPr="00D06A88">
          <w:rPr>
            <w:rFonts w:eastAsia="Times New Roman"/>
            <w:sz w:val="22"/>
            <w:szCs w:val="22"/>
            <w:lang w:val="es-ES" w:eastAsia="en-US"/>
          </w:rPr>
          <w:t>40 metros</w:t>
        </w:r>
      </w:smartTag>
      <w:r w:rsidRPr="00D06A88">
        <w:rPr>
          <w:rFonts w:eastAsia="Times New Roman"/>
          <w:sz w:val="22"/>
          <w:szCs w:val="22"/>
          <w:lang w:val="es-ES" w:eastAsia="en-US"/>
        </w:rPr>
        <w:t xml:space="preserve"> (86.05 %) con el mayor nivel a </w:t>
      </w:r>
      <w:smartTag w:uri="urn:schemas-microsoft-com:office:smarttags" w:element="metricconverter">
        <w:smartTagPr>
          <w:attr w:name="ProductID" w:val="10 metros"/>
        </w:smartTagPr>
        <w:r w:rsidRPr="00D06A88">
          <w:rPr>
            <w:rFonts w:eastAsia="Times New Roman"/>
            <w:sz w:val="22"/>
            <w:szCs w:val="22"/>
            <w:lang w:val="es-ES" w:eastAsia="en-US"/>
          </w:rPr>
          <w:t>10 metros</w:t>
        </w:r>
      </w:smartTag>
      <w:r w:rsidRPr="00D06A88">
        <w:rPr>
          <w:rFonts w:eastAsia="Times New Roman"/>
          <w:sz w:val="22"/>
          <w:szCs w:val="22"/>
          <w:lang w:val="es-ES" w:eastAsia="en-US"/>
        </w:rPr>
        <w:t xml:space="preserve"> (44.19 % valor neto) del epicentro.</w:t>
      </w:r>
    </w:p>
    <w:p w:rsidR="00811A0E" w:rsidRPr="00D06A88" w:rsidRDefault="00811A0E" w:rsidP="00811A0E">
      <w:pPr>
        <w:tabs>
          <w:tab w:val="left" w:pos="0"/>
          <w:tab w:val="left" w:pos="567"/>
        </w:tabs>
        <w:ind w:left="0" w:firstLine="0"/>
        <w:rPr>
          <w:rFonts w:eastAsia="Times New Roman"/>
          <w:bCs/>
          <w:sz w:val="22"/>
          <w:szCs w:val="22"/>
          <w:lang w:val="es-ES" w:eastAsia="en-US"/>
        </w:rPr>
      </w:pPr>
    </w:p>
    <w:p w:rsidR="00811A0E" w:rsidRPr="00D06A88" w:rsidRDefault="00811A0E" w:rsidP="00811A0E">
      <w:pPr>
        <w:tabs>
          <w:tab w:val="left" w:pos="0"/>
          <w:tab w:val="left" w:pos="567"/>
        </w:tabs>
        <w:ind w:left="0" w:firstLine="0"/>
        <w:rPr>
          <w:rFonts w:eastAsia="Times New Roman"/>
          <w:bCs/>
          <w:sz w:val="22"/>
          <w:szCs w:val="22"/>
          <w:lang w:val="es-ES" w:eastAsia="en-US"/>
        </w:rPr>
      </w:pPr>
      <w:r w:rsidRPr="00D06A88">
        <w:rPr>
          <w:rFonts w:eastAsia="Times New Roman"/>
          <w:bCs/>
          <w:sz w:val="22"/>
          <w:szCs w:val="22"/>
          <w:lang w:val="es-ES" w:eastAsia="en-US"/>
        </w:rPr>
        <w:t xml:space="preserve">La dirección que tomo </w:t>
      </w:r>
      <w:r w:rsidRPr="00D06A88">
        <w:rPr>
          <w:rFonts w:eastAsia="Times New Roman"/>
          <w:bCs/>
          <w:i/>
          <w:sz w:val="22"/>
          <w:szCs w:val="22"/>
          <w:lang w:val="es-ES" w:eastAsia="en-US"/>
        </w:rPr>
        <w:t>Cotesia</w:t>
      </w:r>
      <w:r w:rsidR="0008037D">
        <w:rPr>
          <w:rFonts w:eastAsia="Times New Roman"/>
          <w:bCs/>
          <w:i/>
          <w:sz w:val="22"/>
          <w:szCs w:val="22"/>
          <w:lang w:val="es-ES" w:eastAsia="en-US"/>
        </w:rPr>
        <w:t xml:space="preserve"> </w:t>
      </w:r>
      <w:r w:rsidRPr="00D06A88">
        <w:rPr>
          <w:rFonts w:eastAsia="Times New Roman"/>
          <w:bCs/>
          <w:i/>
          <w:sz w:val="22"/>
          <w:szCs w:val="22"/>
          <w:lang w:val="es-ES" w:eastAsia="en-US"/>
        </w:rPr>
        <w:t xml:space="preserve"> flavipes </w:t>
      </w:r>
      <w:r w:rsidRPr="00D06A88">
        <w:rPr>
          <w:rFonts w:eastAsia="Times New Roman"/>
          <w:bCs/>
          <w:sz w:val="22"/>
          <w:szCs w:val="22"/>
          <w:lang w:val="es-ES" w:eastAsia="en-US"/>
        </w:rPr>
        <w:t>al  momento de ser liberado, y para las condiciones de este estudio fue hacia el sur con un 29 % de parasitismo, por lo que existió una manifestación de preferencia de forma generaliza hacia las direcciones sureste y suroeste.</w:t>
      </w:r>
    </w:p>
    <w:p w:rsidR="00811A0E" w:rsidRPr="00D06A88" w:rsidRDefault="00811A0E" w:rsidP="00811A0E">
      <w:pPr>
        <w:tabs>
          <w:tab w:val="left" w:pos="0"/>
          <w:tab w:val="left" w:pos="567"/>
        </w:tabs>
        <w:ind w:left="0" w:firstLine="0"/>
        <w:rPr>
          <w:rFonts w:eastAsia="Times New Roman"/>
          <w:bCs/>
          <w:sz w:val="22"/>
          <w:szCs w:val="22"/>
          <w:lang w:val="es-ES" w:eastAsia="en-US"/>
        </w:rPr>
      </w:pPr>
    </w:p>
    <w:p w:rsidR="00311EC9" w:rsidRDefault="0071164B" w:rsidP="00311EC9">
      <w:pPr>
        <w:tabs>
          <w:tab w:val="left" w:pos="0"/>
          <w:tab w:val="left" w:pos="567"/>
        </w:tabs>
        <w:ind w:left="0" w:firstLine="0"/>
        <w:rPr>
          <w:rFonts w:eastAsia="Times New Roman"/>
          <w:b/>
          <w:sz w:val="22"/>
          <w:szCs w:val="22"/>
          <w:lang w:val="es-MX" w:eastAsia="en-US"/>
        </w:rPr>
      </w:pPr>
      <w:r w:rsidRPr="00D06A88">
        <w:rPr>
          <w:rFonts w:eastAsia="Times New Roman"/>
          <w:b/>
          <w:sz w:val="22"/>
          <w:szCs w:val="22"/>
          <w:lang w:val="es-MX" w:eastAsia="en-US"/>
        </w:rPr>
        <w:t>BIBLIOGRÁFIA</w:t>
      </w:r>
    </w:p>
    <w:p w:rsidR="00864900" w:rsidRPr="00D06A88" w:rsidRDefault="00864900" w:rsidP="00311EC9">
      <w:pPr>
        <w:tabs>
          <w:tab w:val="left" w:pos="0"/>
          <w:tab w:val="left" w:pos="567"/>
        </w:tabs>
        <w:ind w:left="0" w:firstLine="0"/>
        <w:rPr>
          <w:rFonts w:eastAsia="Times New Roman"/>
          <w:b/>
          <w:sz w:val="22"/>
          <w:szCs w:val="22"/>
          <w:lang w:val="es-MX" w:eastAsia="en-US"/>
        </w:rPr>
      </w:pPr>
    </w:p>
    <w:p w:rsidR="00311EC9" w:rsidRPr="00D06A88" w:rsidRDefault="00311EC9" w:rsidP="00311EC9">
      <w:pPr>
        <w:numPr>
          <w:ilvl w:val="0"/>
          <w:numId w:val="3"/>
        </w:numPr>
        <w:tabs>
          <w:tab w:val="left" w:pos="0"/>
          <w:tab w:val="left" w:pos="567"/>
        </w:tabs>
        <w:ind w:left="567" w:hanging="567"/>
        <w:rPr>
          <w:rFonts w:eastAsia="Times New Roman"/>
          <w:sz w:val="22"/>
          <w:szCs w:val="22"/>
          <w:lang w:val="es-ES" w:eastAsia="en-US"/>
        </w:rPr>
      </w:pPr>
      <w:r w:rsidRPr="00D06A88">
        <w:rPr>
          <w:rFonts w:eastAsia="Times New Roman"/>
          <w:sz w:val="22"/>
          <w:szCs w:val="22"/>
          <w:lang w:val="es-ES" w:eastAsia="en-US"/>
        </w:rPr>
        <w:t xml:space="preserve">Cañamip. (2000).  </w:t>
      </w:r>
      <w:r w:rsidRPr="00D06A88">
        <w:rPr>
          <w:rFonts w:eastAsia="Times New Roman"/>
          <w:b/>
          <w:sz w:val="22"/>
          <w:szCs w:val="22"/>
          <w:lang w:val="es-ES" w:eastAsia="en-US"/>
        </w:rPr>
        <w:t xml:space="preserve">Manejo integrado de barrenadores en caña de azúcar. </w:t>
      </w:r>
      <w:r w:rsidR="0008037D" w:rsidRPr="00D06A88">
        <w:rPr>
          <w:rFonts w:eastAsia="Times New Roman"/>
          <w:sz w:val="22"/>
          <w:szCs w:val="22"/>
          <w:lang w:val="es-ES" w:eastAsia="en-US"/>
        </w:rPr>
        <w:t>CENGICAÑA</w:t>
      </w:r>
      <w:r w:rsidRPr="00D06A88">
        <w:rPr>
          <w:rFonts w:eastAsia="Times New Roman"/>
          <w:sz w:val="22"/>
          <w:szCs w:val="22"/>
          <w:lang w:val="es-ES" w:eastAsia="en-US"/>
        </w:rPr>
        <w:t>. Guatemala.</w:t>
      </w:r>
    </w:p>
    <w:p w:rsidR="00311EC9" w:rsidRPr="00D06A88" w:rsidRDefault="00311EC9" w:rsidP="00311EC9">
      <w:pPr>
        <w:numPr>
          <w:ilvl w:val="0"/>
          <w:numId w:val="3"/>
        </w:numPr>
        <w:tabs>
          <w:tab w:val="left" w:pos="0"/>
          <w:tab w:val="left" w:pos="567"/>
        </w:tabs>
        <w:ind w:left="567" w:hanging="567"/>
        <w:rPr>
          <w:rFonts w:eastAsia="Times New Roman"/>
          <w:sz w:val="22"/>
          <w:szCs w:val="22"/>
          <w:lang w:val="es-MX" w:eastAsia="en-US"/>
        </w:rPr>
      </w:pPr>
      <w:r w:rsidRPr="00D06A88">
        <w:rPr>
          <w:rFonts w:eastAsia="Times New Roman"/>
          <w:sz w:val="22"/>
          <w:szCs w:val="22"/>
          <w:lang w:val="es-MX" w:eastAsia="en-US"/>
        </w:rPr>
        <w:t xml:space="preserve">Castillo, A. (2006). </w:t>
      </w:r>
      <w:r w:rsidRPr="00D06A88">
        <w:rPr>
          <w:rFonts w:eastAsia="Times New Roman"/>
          <w:b/>
          <w:bCs/>
          <w:sz w:val="22"/>
          <w:szCs w:val="22"/>
          <w:lang w:val="es-MX" w:eastAsia="en-US"/>
        </w:rPr>
        <w:t xml:space="preserve">Dispersión del parasitoide africano </w:t>
      </w:r>
      <w:r w:rsidR="00B37352">
        <w:rPr>
          <w:rFonts w:eastAsia="Times New Roman"/>
          <w:b/>
          <w:bCs/>
          <w:i/>
          <w:iCs/>
          <w:sz w:val="22"/>
          <w:szCs w:val="22"/>
          <w:lang w:val="es-MX" w:eastAsia="en-US"/>
        </w:rPr>
        <w:t>Phymastichus c</w:t>
      </w:r>
      <w:r w:rsidRPr="00D06A88">
        <w:rPr>
          <w:rFonts w:eastAsia="Times New Roman"/>
          <w:b/>
          <w:bCs/>
          <w:i/>
          <w:iCs/>
          <w:sz w:val="22"/>
          <w:szCs w:val="22"/>
          <w:lang w:val="es-MX" w:eastAsia="en-US"/>
        </w:rPr>
        <w:t>offea</w:t>
      </w:r>
      <w:r w:rsidRPr="00D06A88">
        <w:rPr>
          <w:rFonts w:eastAsia="Times New Roman"/>
          <w:b/>
          <w:bCs/>
          <w:iCs/>
          <w:sz w:val="22"/>
          <w:szCs w:val="22"/>
          <w:lang w:val="es-MX" w:eastAsia="en-US"/>
        </w:rPr>
        <w:t xml:space="preserve"> </w:t>
      </w:r>
      <w:r w:rsidR="0008037D">
        <w:rPr>
          <w:rFonts w:eastAsia="Times New Roman"/>
          <w:b/>
          <w:bCs/>
          <w:sz w:val="22"/>
          <w:szCs w:val="22"/>
          <w:lang w:val="es-MX" w:eastAsia="en-US"/>
        </w:rPr>
        <w:t>Lasalle</w:t>
      </w:r>
      <w:r w:rsidR="00B37352">
        <w:rPr>
          <w:rFonts w:eastAsia="Times New Roman"/>
          <w:b/>
          <w:bCs/>
          <w:sz w:val="22"/>
          <w:szCs w:val="22"/>
          <w:lang w:val="es-MX" w:eastAsia="en-US"/>
        </w:rPr>
        <w:t xml:space="preserve"> (Hy</w:t>
      </w:r>
      <w:r w:rsidR="00B37352" w:rsidRPr="00D06A88">
        <w:rPr>
          <w:rFonts w:eastAsia="Times New Roman"/>
          <w:b/>
          <w:bCs/>
          <w:sz w:val="22"/>
          <w:szCs w:val="22"/>
          <w:lang w:val="es-MX" w:eastAsia="en-US"/>
        </w:rPr>
        <w:t>menóptera</w:t>
      </w:r>
      <w:r w:rsidRPr="00D06A88">
        <w:rPr>
          <w:rFonts w:eastAsia="Times New Roman"/>
          <w:b/>
          <w:bCs/>
          <w:sz w:val="22"/>
          <w:szCs w:val="22"/>
          <w:lang w:val="es-MX" w:eastAsia="en-US"/>
        </w:rPr>
        <w:t>: Eulophidae) en un nuevo Agroecosistema</w:t>
      </w:r>
      <w:r w:rsidRPr="00D06A88">
        <w:rPr>
          <w:rFonts w:eastAsia="Times New Roman"/>
          <w:sz w:val="22"/>
          <w:szCs w:val="22"/>
          <w:lang w:val="es-MX" w:eastAsia="en-US"/>
        </w:rPr>
        <w:t>. (Ecosur). Departamento de Entomología Tropical. Chiapas, México.</w:t>
      </w:r>
    </w:p>
    <w:p w:rsidR="00311EC9" w:rsidRPr="00D06A88" w:rsidRDefault="00311EC9" w:rsidP="00311EC9">
      <w:pPr>
        <w:numPr>
          <w:ilvl w:val="0"/>
          <w:numId w:val="3"/>
        </w:numPr>
        <w:tabs>
          <w:tab w:val="left" w:pos="0"/>
          <w:tab w:val="left" w:pos="567"/>
        </w:tabs>
        <w:ind w:left="567" w:hanging="567"/>
        <w:rPr>
          <w:rFonts w:eastAsia="Times New Roman"/>
          <w:sz w:val="22"/>
          <w:szCs w:val="22"/>
          <w:lang w:val="en-US" w:eastAsia="en-US"/>
        </w:rPr>
      </w:pPr>
      <w:r w:rsidRPr="00D06A88">
        <w:rPr>
          <w:rFonts w:eastAsia="Times New Roman"/>
          <w:sz w:val="22"/>
          <w:szCs w:val="22"/>
          <w:lang w:val="en-US" w:eastAsia="en-US"/>
        </w:rPr>
        <w:t xml:space="preserve">Corbett, A. and Rosenheim J. (1996). </w:t>
      </w:r>
      <w:r w:rsidRPr="00D06A88">
        <w:rPr>
          <w:rFonts w:eastAsia="Times New Roman"/>
          <w:b/>
          <w:sz w:val="22"/>
          <w:szCs w:val="22"/>
          <w:lang w:val="en-US" w:eastAsia="en-US"/>
        </w:rPr>
        <w:t xml:space="preserve">Quantifying movement of a minute parasitoid, </w:t>
      </w:r>
      <w:r w:rsidRPr="00D06A88">
        <w:rPr>
          <w:rFonts w:eastAsia="Times New Roman"/>
          <w:b/>
          <w:i/>
          <w:iCs/>
          <w:sz w:val="22"/>
          <w:szCs w:val="22"/>
          <w:lang w:val="en-US" w:eastAsia="en-US"/>
        </w:rPr>
        <w:t>Anagrus epos</w:t>
      </w:r>
      <w:r w:rsidRPr="00D06A88">
        <w:rPr>
          <w:rFonts w:eastAsia="Times New Roman"/>
          <w:b/>
          <w:iCs/>
          <w:sz w:val="22"/>
          <w:szCs w:val="22"/>
          <w:lang w:val="en-US" w:eastAsia="en-US"/>
        </w:rPr>
        <w:t xml:space="preserve"> </w:t>
      </w:r>
      <w:r w:rsidR="0099598D">
        <w:rPr>
          <w:rFonts w:eastAsia="Times New Roman"/>
          <w:b/>
          <w:sz w:val="22"/>
          <w:szCs w:val="22"/>
          <w:lang w:val="en-US" w:eastAsia="en-US"/>
        </w:rPr>
        <w:t>(Hymenó</w:t>
      </w:r>
      <w:r w:rsidR="0099598D" w:rsidRPr="00D06A88">
        <w:rPr>
          <w:rFonts w:eastAsia="Times New Roman"/>
          <w:b/>
          <w:sz w:val="22"/>
          <w:szCs w:val="22"/>
          <w:lang w:val="en-US" w:eastAsia="en-US"/>
        </w:rPr>
        <w:t>ptera</w:t>
      </w:r>
      <w:r w:rsidRPr="00D06A88">
        <w:rPr>
          <w:rFonts w:eastAsia="Times New Roman"/>
          <w:b/>
          <w:sz w:val="22"/>
          <w:szCs w:val="22"/>
          <w:lang w:val="en-US" w:eastAsia="en-US"/>
        </w:rPr>
        <w:t>: Mymaridae), using fluorescent dust marking and recapture</w:t>
      </w:r>
      <w:r w:rsidRPr="00D06A88">
        <w:rPr>
          <w:rFonts w:eastAsia="Times New Roman"/>
          <w:sz w:val="22"/>
          <w:szCs w:val="22"/>
          <w:lang w:val="en-US" w:eastAsia="en-US"/>
        </w:rPr>
        <w:t xml:space="preserve">. </w:t>
      </w:r>
      <w:r w:rsidRPr="00D06A88">
        <w:rPr>
          <w:rFonts w:eastAsia="Times New Roman"/>
          <w:iCs/>
          <w:sz w:val="22"/>
          <w:szCs w:val="22"/>
          <w:lang w:val="en-US" w:eastAsia="en-US"/>
        </w:rPr>
        <w:t>Biological Control 6: 35-44</w:t>
      </w:r>
      <w:r w:rsidRPr="00D06A88">
        <w:rPr>
          <w:rFonts w:eastAsia="Times New Roman"/>
          <w:sz w:val="22"/>
          <w:szCs w:val="22"/>
          <w:lang w:val="en-US" w:eastAsia="en-US"/>
        </w:rPr>
        <w:t>.</w:t>
      </w:r>
    </w:p>
    <w:p w:rsidR="00311EC9" w:rsidRPr="00D06A88" w:rsidRDefault="00B37352" w:rsidP="00311EC9">
      <w:pPr>
        <w:numPr>
          <w:ilvl w:val="0"/>
          <w:numId w:val="3"/>
        </w:numPr>
        <w:tabs>
          <w:tab w:val="left" w:pos="0"/>
          <w:tab w:val="left" w:pos="567"/>
        </w:tabs>
        <w:ind w:left="567" w:hanging="567"/>
        <w:rPr>
          <w:rFonts w:eastAsia="Times New Roman"/>
          <w:sz w:val="22"/>
          <w:szCs w:val="22"/>
          <w:lang w:val="es-ES" w:eastAsia="en-US"/>
        </w:rPr>
      </w:pPr>
      <w:r w:rsidRPr="00D06A88">
        <w:rPr>
          <w:rFonts w:eastAsia="Times New Roman"/>
          <w:sz w:val="22"/>
          <w:szCs w:val="22"/>
          <w:lang w:val="en-US" w:eastAsia="en-US"/>
        </w:rPr>
        <w:t>Debach</w:t>
      </w:r>
      <w:r w:rsidR="00311EC9" w:rsidRPr="00D06A88">
        <w:rPr>
          <w:rFonts w:eastAsia="Times New Roman"/>
          <w:sz w:val="22"/>
          <w:szCs w:val="22"/>
          <w:lang w:val="en-US" w:eastAsia="en-US"/>
        </w:rPr>
        <w:t xml:space="preserve"> P. and L. C .Argyriou. (1967). </w:t>
      </w:r>
      <w:r w:rsidR="00311EC9" w:rsidRPr="00D06A88">
        <w:rPr>
          <w:rFonts w:eastAsia="Times New Roman"/>
          <w:b/>
          <w:sz w:val="22"/>
          <w:szCs w:val="22"/>
          <w:lang w:val="en-US" w:eastAsia="en-US"/>
        </w:rPr>
        <w:t xml:space="preserve">The colonization and success in Greece of some important </w:t>
      </w:r>
      <w:r w:rsidR="00311EC9" w:rsidRPr="00D06A88">
        <w:rPr>
          <w:rFonts w:eastAsia="Times New Roman"/>
          <w:b/>
          <w:i/>
          <w:iCs/>
          <w:sz w:val="22"/>
          <w:szCs w:val="22"/>
          <w:lang w:val="en-US" w:eastAsia="en-US"/>
        </w:rPr>
        <w:t xml:space="preserve">Aphytis </w:t>
      </w:r>
      <w:r w:rsidR="00311EC9" w:rsidRPr="00D06A88">
        <w:rPr>
          <w:rFonts w:eastAsia="Times New Roman"/>
          <w:b/>
          <w:i/>
          <w:sz w:val="22"/>
          <w:szCs w:val="22"/>
          <w:lang w:val="en-US" w:eastAsia="en-US"/>
        </w:rPr>
        <w:t>spp</w:t>
      </w:r>
      <w:r w:rsidR="00311EC9" w:rsidRPr="00D06A88">
        <w:rPr>
          <w:rFonts w:eastAsia="Times New Roman"/>
          <w:b/>
          <w:sz w:val="22"/>
          <w:szCs w:val="22"/>
          <w:lang w:val="en-US" w:eastAsia="en-US"/>
        </w:rPr>
        <w:t xml:space="preserve">. </w:t>
      </w:r>
      <w:r w:rsidR="0008037D">
        <w:rPr>
          <w:rFonts w:eastAsia="Times New Roman"/>
          <w:b/>
          <w:sz w:val="22"/>
          <w:szCs w:val="22"/>
          <w:lang w:val="es-ES" w:eastAsia="en-US"/>
        </w:rPr>
        <w:t>(Hymenó</w:t>
      </w:r>
      <w:r w:rsidR="00311EC9" w:rsidRPr="00D06A88">
        <w:rPr>
          <w:rFonts w:eastAsia="Times New Roman"/>
          <w:b/>
          <w:sz w:val="22"/>
          <w:szCs w:val="22"/>
          <w:lang w:val="es-ES" w:eastAsia="en-US"/>
        </w:rPr>
        <w:t>ptera</w:t>
      </w:r>
      <w:r w:rsidRPr="00D06A88">
        <w:rPr>
          <w:rFonts w:eastAsia="Times New Roman"/>
          <w:b/>
          <w:sz w:val="22"/>
          <w:szCs w:val="22"/>
          <w:lang w:val="es-ES" w:eastAsia="en-US"/>
        </w:rPr>
        <w:t>: Aphelinidae</w:t>
      </w:r>
      <w:r w:rsidR="00311EC9" w:rsidRPr="00D06A88">
        <w:rPr>
          <w:rFonts w:eastAsia="Times New Roman"/>
          <w:b/>
          <w:sz w:val="22"/>
          <w:szCs w:val="22"/>
          <w:lang w:val="es-ES" w:eastAsia="en-US"/>
        </w:rPr>
        <w:t xml:space="preserve">) </w:t>
      </w:r>
      <w:r w:rsidRPr="00D06A88">
        <w:rPr>
          <w:rFonts w:eastAsia="Times New Roman"/>
          <w:b/>
          <w:sz w:val="22"/>
          <w:szCs w:val="22"/>
          <w:lang w:val="es-ES" w:eastAsia="en-US"/>
        </w:rPr>
        <w:t>parasítica</w:t>
      </w:r>
      <w:r w:rsidR="00311EC9" w:rsidRPr="00D06A88">
        <w:rPr>
          <w:rFonts w:eastAsia="Times New Roman"/>
          <w:b/>
          <w:sz w:val="22"/>
          <w:szCs w:val="22"/>
          <w:lang w:val="es-ES" w:eastAsia="en-US"/>
        </w:rPr>
        <w:t xml:space="preserve"> on citrus scale insects (</w:t>
      </w:r>
      <w:r w:rsidR="0008037D" w:rsidRPr="00D06A88">
        <w:rPr>
          <w:rFonts w:eastAsia="Times New Roman"/>
          <w:b/>
          <w:sz w:val="22"/>
          <w:szCs w:val="22"/>
          <w:lang w:val="es-ES" w:eastAsia="en-US"/>
        </w:rPr>
        <w:t>Homóptera</w:t>
      </w:r>
      <w:r w:rsidRPr="00D06A88">
        <w:rPr>
          <w:rFonts w:eastAsia="Times New Roman"/>
          <w:b/>
          <w:sz w:val="22"/>
          <w:szCs w:val="22"/>
          <w:lang w:val="es-ES" w:eastAsia="en-US"/>
        </w:rPr>
        <w:t>: Diaspididae</w:t>
      </w:r>
      <w:r w:rsidR="00311EC9" w:rsidRPr="00D06A88">
        <w:rPr>
          <w:rFonts w:eastAsia="Times New Roman"/>
          <w:b/>
          <w:sz w:val="22"/>
          <w:szCs w:val="22"/>
          <w:lang w:val="es-ES" w:eastAsia="en-US"/>
        </w:rPr>
        <w:t>)</w:t>
      </w:r>
      <w:r w:rsidR="00311EC9" w:rsidRPr="00D06A88">
        <w:rPr>
          <w:rFonts w:eastAsia="Times New Roman"/>
          <w:sz w:val="22"/>
          <w:szCs w:val="22"/>
          <w:lang w:val="es-ES" w:eastAsia="en-US"/>
        </w:rPr>
        <w:t xml:space="preserve">. </w:t>
      </w:r>
      <w:r w:rsidR="00311EC9" w:rsidRPr="00D06A88">
        <w:rPr>
          <w:rFonts w:eastAsia="Times New Roman"/>
          <w:iCs/>
          <w:sz w:val="22"/>
          <w:szCs w:val="22"/>
          <w:lang w:val="es-ES" w:eastAsia="en-US"/>
        </w:rPr>
        <w:t>Entomophaga 12: 325-342</w:t>
      </w:r>
      <w:r w:rsidR="00311EC9" w:rsidRPr="00D06A88">
        <w:rPr>
          <w:rFonts w:eastAsia="Times New Roman"/>
          <w:sz w:val="22"/>
          <w:szCs w:val="22"/>
          <w:lang w:val="es-ES" w:eastAsia="en-US"/>
        </w:rPr>
        <w:t>.</w:t>
      </w:r>
    </w:p>
    <w:p w:rsidR="00311EC9" w:rsidRPr="00D06A88" w:rsidRDefault="00311EC9" w:rsidP="00311EC9">
      <w:pPr>
        <w:numPr>
          <w:ilvl w:val="0"/>
          <w:numId w:val="3"/>
        </w:numPr>
        <w:tabs>
          <w:tab w:val="left" w:pos="0"/>
          <w:tab w:val="left" w:pos="567"/>
        </w:tabs>
        <w:ind w:left="567" w:hanging="567"/>
        <w:rPr>
          <w:rFonts w:eastAsia="Times New Roman"/>
          <w:sz w:val="22"/>
          <w:szCs w:val="22"/>
          <w:lang w:val="pt-BR" w:eastAsia="en-US"/>
        </w:rPr>
      </w:pPr>
      <w:r w:rsidRPr="00D06A88">
        <w:rPr>
          <w:rFonts w:eastAsia="Times New Roman"/>
          <w:sz w:val="22"/>
          <w:szCs w:val="22"/>
          <w:lang w:val="pt-BR" w:eastAsia="en-US"/>
        </w:rPr>
        <w:t>Ortiz A. (2007).</w:t>
      </w:r>
      <w:r w:rsidRPr="00D06A88">
        <w:rPr>
          <w:rFonts w:eastAsia="Times New Roman"/>
          <w:sz w:val="22"/>
          <w:szCs w:val="22"/>
          <w:lang w:val="pt-BR" w:eastAsia="en-US"/>
        </w:rPr>
        <w:tab/>
        <w:t xml:space="preserve"> </w:t>
      </w:r>
      <w:r w:rsidRPr="00D06A88">
        <w:rPr>
          <w:rFonts w:eastAsia="Times New Roman"/>
          <w:b/>
          <w:sz w:val="22"/>
          <w:szCs w:val="22"/>
          <w:lang w:val="pt-BR" w:eastAsia="en-US"/>
        </w:rPr>
        <w:t xml:space="preserve">Informe anual de plagas zafra 2007/2008, Ingenio Palo Gordo S.A. </w:t>
      </w:r>
      <w:r w:rsidRPr="00D06A88">
        <w:rPr>
          <w:rFonts w:eastAsia="Times New Roman"/>
          <w:sz w:val="22"/>
          <w:szCs w:val="22"/>
          <w:lang w:val="pt-BR" w:eastAsia="en-US"/>
        </w:rPr>
        <w:t>Guatemala.</w:t>
      </w:r>
    </w:p>
    <w:p w:rsidR="00311EC9" w:rsidRPr="00D06A88" w:rsidRDefault="00311EC9" w:rsidP="00311EC9">
      <w:pPr>
        <w:numPr>
          <w:ilvl w:val="0"/>
          <w:numId w:val="3"/>
        </w:numPr>
        <w:tabs>
          <w:tab w:val="left" w:pos="0"/>
          <w:tab w:val="left" w:pos="567"/>
        </w:tabs>
        <w:ind w:left="567" w:hanging="567"/>
        <w:rPr>
          <w:rFonts w:eastAsia="Times New Roman"/>
          <w:iCs/>
          <w:sz w:val="22"/>
          <w:szCs w:val="22"/>
          <w:lang w:val="en-US" w:eastAsia="en-US"/>
        </w:rPr>
      </w:pPr>
      <w:r w:rsidRPr="00D06A88">
        <w:rPr>
          <w:rFonts w:eastAsia="Times New Roman"/>
          <w:sz w:val="22"/>
          <w:szCs w:val="22"/>
          <w:lang w:val="en-US" w:eastAsia="en-US"/>
        </w:rPr>
        <w:t xml:space="preserve">Peña, J. et al. (2005). </w:t>
      </w:r>
      <w:r w:rsidRPr="00D06A88">
        <w:rPr>
          <w:rFonts w:eastAsia="Times New Roman"/>
          <w:b/>
          <w:sz w:val="22"/>
          <w:szCs w:val="22"/>
          <w:lang w:val="en-US" w:eastAsia="en-US"/>
        </w:rPr>
        <w:t xml:space="preserve">Establishment of </w:t>
      </w:r>
      <w:r w:rsidRPr="00D06A88">
        <w:rPr>
          <w:rFonts w:eastAsia="Times New Roman"/>
          <w:b/>
          <w:i/>
          <w:iCs/>
          <w:sz w:val="22"/>
          <w:szCs w:val="22"/>
          <w:lang w:val="en-US" w:eastAsia="en-US"/>
        </w:rPr>
        <w:t>Aprostocetus vaquitarum</w:t>
      </w:r>
      <w:r w:rsidRPr="00D06A88">
        <w:rPr>
          <w:rFonts w:eastAsia="Times New Roman"/>
          <w:b/>
          <w:iCs/>
          <w:sz w:val="22"/>
          <w:szCs w:val="22"/>
          <w:lang w:val="en-US" w:eastAsia="en-US"/>
        </w:rPr>
        <w:t xml:space="preserve"> </w:t>
      </w:r>
      <w:r w:rsidRPr="00D06A88">
        <w:rPr>
          <w:rFonts w:eastAsia="Times New Roman"/>
          <w:b/>
          <w:sz w:val="22"/>
          <w:szCs w:val="22"/>
          <w:lang w:val="en-US" w:eastAsia="en-US"/>
        </w:rPr>
        <w:t xml:space="preserve">and </w:t>
      </w:r>
      <w:r w:rsidRPr="00D06A88">
        <w:rPr>
          <w:rFonts w:eastAsia="Times New Roman"/>
          <w:b/>
          <w:iCs/>
          <w:sz w:val="22"/>
          <w:szCs w:val="22"/>
          <w:lang w:val="en-US" w:eastAsia="en-US"/>
        </w:rPr>
        <w:t xml:space="preserve">Quadrastichus haitiensis </w:t>
      </w:r>
      <w:r w:rsidRPr="00D06A88">
        <w:rPr>
          <w:rFonts w:eastAsia="Times New Roman"/>
          <w:b/>
          <w:sz w:val="22"/>
          <w:szCs w:val="22"/>
          <w:lang w:val="en-US" w:eastAsia="en-US"/>
        </w:rPr>
        <w:t>(Hymenoptera: Eulophidae) in the USA as mortality factors of the diaprepes root weevil (Coleoptera: Curculionidae</w:t>
      </w:r>
      <w:r w:rsidRPr="00D06A88">
        <w:rPr>
          <w:rFonts w:eastAsia="Times New Roman"/>
          <w:sz w:val="22"/>
          <w:szCs w:val="22"/>
          <w:lang w:val="en-US" w:eastAsia="en-US"/>
        </w:rPr>
        <w:t xml:space="preserve">). </w:t>
      </w:r>
      <w:r w:rsidRPr="00D06A88">
        <w:rPr>
          <w:rFonts w:eastAsia="Times New Roman"/>
          <w:iCs/>
          <w:sz w:val="22"/>
          <w:szCs w:val="22"/>
          <w:lang w:val="en-US" w:eastAsia="en-US"/>
        </w:rPr>
        <w:t>Second International Symposium on Biological Control of Arthropods. September 12-16, Davos, Switzerland.</w:t>
      </w:r>
    </w:p>
    <w:p w:rsidR="00311EC9" w:rsidRPr="00D06A88" w:rsidRDefault="00311EC9" w:rsidP="00576E7E">
      <w:pPr>
        <w:numPr>
          <w:ilvl w:val="0"/>
          <w:numId w:val="3"/>
        </w:numPr>
        <w:tabs>
          <w:tab w:val="left" w:pos="0"/>
          <w:tab w:val="left" w:pos="567"/>
        </w:tabs>
        <w:ind w:left="567" w:hanging="567"/>
        <w:rPr>
          <w:sz w:val="22"/>
          <w:szCs w:val="22"/>
          <w:lang w:val="es-ES"/>
        </w:rPr>
      </w:pPr>
      <w:r w:rsidRPr="00D06A88">
        <w:rPr>
          <w:rFonts w:eastAsia="Times New Roman"/>
          <w:sz w:val="22"/>
          <w:szCs w:val="22"/>
          <w:lang w:val="en-US" w:eastAsia="en-US"/>
        </w:rPr>
        <w:t xml:space="preserve">Sallam, M. et al. (2001). </w:t>
      </w:r>
      <w:r w:rsidRPr="00D06A88">
        <w:rPr>
          <w:rFonts w:eastAsia="Times New Roman"/>
          <w:b/>
          <w:sz w:val="22"/>
          <w:szCs w:val="22"/>
          <w:lang w:val="en-US" w:eastAsia="en-US"/>
        </w:rPr>
        <w:t xml:space="preserve">Dispersal of the exotic parasitoid </w:t>
      </w:r>
      <w:r w:rsidRPr="00D06A88">
        <w:rPr>
          <w:rFonts w:eastAsia="Times New Roman"/>
          <w:b/>
          <w:i/>
          <w:iCs/>
          <w:sz w:val="22"/>
          <w:szCs w:val="22"/>
          <w:lang w:val="en-US" w:eastAsia="en-US"/>
        </w:rPr>
        <w:t>Cotesia flavipes</w:t>
      </w:r>
      <w:r w:rsidRPr="00D06A88">
        <w:rPr>
          <w:rFonts w:eastAsia="Times New Roman"/>
          <w:b/>
          <w:iCs/>
          <w:sz w:val="22"/>
          <w:szCs w:val="22"/>
          <w:lang w:val="en-US" w:eastAsia="en-US"/>
        </w:rPr>
        <w:t xml:space="preserve"> </w:t>
      </w:r>
      <w:r w:rsidRPr="00D06A88">
        <w:rPr>
          <w:rFonts w:eastAsia="Times New Roman"/>
          <w:b/>
          <w:sz w:val="22"/>
          <w:szCs w:val="22"/>
          <w:lang w:val="en-US" w:eastAsia="en-US"/>
        </w:rPr>
        <w:t>in a new ecosystem</w:t>
      </w:r>
      <w:r w:rsidRPr="00D06A88">
        <w:rPr>
          <w:rFonts w:eastAsia="Times New Roman"/>
          <w:sz w:val="22"/>
          <w:szCs w:val="22"/>
          <w:lang w:val="en-US" w:eastAsia="en-US"/>
        </w:rPr>
        <w:t xml:space="preserve">. </w:t>
      </w:r>
      <w:r w:rsidRPr="00D06A88">
        <w:rPr>
          <w:rFonts w:eastAsia="Times New Roman"/>
          <w:iCs/>
          <w:sz w:val="22"/>
          <w:szCs w:val="22"/>
          <w:lang w:val="en-US" w:eastAsia="en-US"/>
        </w:rPr>
        <w:t>Entomologia Experimentalis et Applicatta Kenia</w:t>
      </w:r>
      <w:r w:rsidRPr="00D06A88">
        <w:rPr>
          <w:rFonts w:eastAsia="Times New Roman"/>
          <w:sz w:val="22"/>
          <w:szCs w:val="22"/>
          <w:lang w:val="en-US" w:eastAsia="en-US"/>
        </w:rPr>
        <w:t>.</w:t>
      </w:r>
      <w:r w:rsidR="00576E7E" w:rsidRPr="00D06A88">
        <w:rPr>
          <w:sz w:val="22"/>
          <w:szCs w:val="22"/>
          <w:lang w:val="es-ES"/>
        </w:rPr>
        <w:t xml:space="preserve"> </w:t>
      </w:r>
    </w:p>
    <w:sectPr w:rsidR="00311EC9" w:rsidRPr="00D06A88" w:rsidSect="00110EBB">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321" w:rsidRDefault="00EB2321" w:rsidP="00864900">
      <w:pPr>
        <w:spacing w:line="240" w:lineRule="auto"/>
      </w:pPr>
      <w:r>
        <w:separator/>
      </w:r>
    </w:p>
  </w:endnote>
  <w:endnote w:type="continuationSeparator" w:id="0">
    <w:p w:rsidR="00EB2321" w:rsidRDefault="00EB2321" w:rsidP="008649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321" w:rsidRDefault="00EB2321" w:rsidP="00864900">
      <w:pPr>
        <w:spacing w:line="240" w:lineRule="auto"/>
      </w:pPr>
      <w:r>
        <w:separator/>
      </w:r>
    </w:p>
  </w:footnote>
  <w:footnote w:type="continuationSeparator" w:id="0">
    <w:p w:rsidR="00EB2321" w:rsidRDefault="00EB2321" w:rsidP="0086490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9751D"/>
    <w:multiLevelType w:val="hybridMultilevel"/>
    <w:tmpl w:val="C47C5BAC"/>
    <w:lvl w:ilvl="0" w:tplc="56B620A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51622B"/>
    <w:multiLevelType w:val="hybridMultilevel"/>
    <w:tmpl w:val="C95E8DE8"/>
    <w:lvl w:ilvl="0" w:tplc="48A070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FEF0112"/>
    <w:multiLevelType w:val="hybridMultilevel"/>
    <w:tmpl w:val="7362E3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E3933"/>
    <w:rsid w:val="00055BB6"/>
    <w:rsid w:val="000579A8"/>
    <w:rsid w:val="0008037D"/>
    <w:rsid w:val="000807A6"/>
    <w:rsid w:val="00100C80"/>
    <w:rsid w:val="00102EFA"/>
    <w:rsid w:val="00110EBB"/>
    <w:rsid w:val="00141E3D"/>
    <w:rsid w:val="001B061A"/>
    <w:rsid w:val="001C1632"/>
    <w:rsid w:val="001D7ABA"/>
    <w:rsid w:val="00245602"/>
    <w:rsid w:val="00311EC9"/>
    <w:rsid w:val="003512C4"/>
    <w:rsid w:val="00374C0A"/>
    <w:rsid w:val="00376F9C"/>
    <w:rsid w:val="00396046"/>
    <w:rsid w:val="003C2153"/>
    <w:rsid w:val="00483D08"/>
    <w:rsid w:val="0049497F"/>
    <w:rsid w:val="00524D75"/>
    <w:rsid w:val="00550D25"/>
    <w:rsid w:val="005647D4"/>
    <w:rsid w:val="00574CD0"/>
    <w:rsid w:val="00576E7E"/>
    <w:rsid w:val="005A1CBF"/>
    <w:rsid w:val="005C5EDD"/>
    <w:rsid w:val="00606251"/>
    <w:rsid w:val="00616922"/>
    <w:rsid w:val="0068332B"/>
    <w:rsid w:val="00694D4C"/>
    <w:rsid w:val="006E5E38"/>
    <w:rsid w:val="0071164B"/>
    <w:rsid w:val="00720B8B"/>
    <w:rsid w:val="00791BB0"/>
    <w:rsid w:val="007C3209"/>
    <w:rsid w:val="007D2015"/>
    <w:rsid w:val="00803C2D"/>
    <w:rsid w:val="00810FD5"/>
    <w:rsid w:val="00811A0E"/>
    <w:rsid w:val="00815595"/>
    <w:rsid w:val="00822D9D"/>
    <w:rsid w:val="0084026A"/>
    <w:rsid w:val="00864900"/>
    <w:rsid w:val="0088039E"/>
    <w:rsid w:val="0091168D"/>
    <w:rsid w:val="00930B24"/>
    <w:rsid w:val="00944D4E"/>
    <w:rsid w:val="00973B95"/>
    <w:rsid w:val="00984D76"/>
    <w:rsid w:val="0099258D"/>
    <w:rsid w:val="0099598D"/>
    <w:rsid w:val="0099635A"/>
    <w:rsid w:val="009D15E7"/>
    <w:rsid w:val="009E52D1"/>
    <w:rsid w:val="00A11784"/>
    <w:rsid w:val="00A71836"/>
    <w:rsid w:val="00A97FAF"/>
    <w:rsid w:val="00AD0F45"/>
    <w:rsid w:val="00B37121"/>
    <w:rsid w:val="00B37352"/>
    <w:rsid w:val="00B61478"/>
    <w:rsid w:val="00B711FE"/>
    <w:rsid w:val="00BB0038"/>
    <w:rsid w:val="00BB5376"/>
    <w:rsid w:val="00BC2D5B"/>
    <w:rsid w:val="00BD41B6"/>
    <w:rsid w:val="00C013A2"/>
    <w:rsid w:val="00C337BD"/>
    <w:rsid w:val="00C446F3"/>
    <w:rsid w:val="00C81C7B"/>
    <w:rsid w:val="00C86C43"/>
    <w:rsid w:val="00C87B2D"/>
    <w:rsid w:val="00CD2D6B"/>
    <w:rsid w:val="00CE3933"/>
    <w:rsid w:val="00D06A88"/>
    <w:rsid w:val="00D6418E"/>
    <w:rsid w:val="00D8330E"/>
    <w:rsid w:val="00D857BF"/>
    <w:rsid w:val="00D9431E"/>
    <w:rsid w:val="00DE1C30"/>
    <w:rsid w:val="00DE7962"/>
    <w:rsid w:val="00E12A16"/>
    <w:rsid w:val="00E16911"/>
    <w:rsid w:val="00E250E9"/>
    <w:rsid w:val="00E53966"/>
    <w:rsid w:val="00E835FC"/>
    <w:rsid w:val="00EB2321"/>
    <w:rsid w:val="00EC5E5C"/>
    <w:rsid w:val="00F10CE4"/>
    <w:rsid w:val="00FA05A7"/>
    <w:rsid w:val="00FD6267"/>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33"/>
    <w:pPr>
      <w:spacing w:after="0" w:line="360" w:lineRule="auto"/>
      <w:ind w:left="567" w:hanging="567"/>
      <w:jc w:val="both"/>
    </w:pPr>
    <w:rPr>
      <w:rFonts w:ascii="Times New Roman" w:eastAsia="Batang" w:hAnsi="Times New Roman" w:cs="Times New Roman"/>
      <w:sz w:val="24"/>
      <w:szCs w:val="24"/>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635A"/>
    <w:pPr>
      <w:spacing w:before="100" w:beforeAutospacing="1" w:after="100" w:afterAutospacing="1" w:line="240" w:lineRule="auto"/>
      <w:ind w:left="0" w:firstLine="0"/>
      <w:jc w:val="left"/>
    </w:pPr>
    <w:rPr>
      <w:rFonts w:eastAsia="Times New Roman"/>
      <w:lang w:val="es-MX" w:eastAsia="es-MX"/>
    </w:rPr>
  </w:style>
  <w:style w:type="paragraph" w:styleId="Prrafodelista">
    <w:name w:val="List Paragraph"/>
    <w:basedOn w:val="Normal"/>
    <w:uiPriority w:val="34"/>
    <w:qFormat/>
    <w:rsid w:val="00815595"/>
    <w:pPr>
      <w:ind w:left="720"/>
      <w:contextualSpacing/>
    </w:pPr>
  </w:style>
  <w:style w:type="paragraph" w:styleId="Encabezado">
    <w:name w:val="header"/>
    <w:basedOn w:val="Normal"/>
    <w:link w:val="EncabezadoCar"/>
    <w:uiPriority w:val="99"/>
    <w:semiHidden/>
    <w:unhideWhenUsed/>
    <w:rsid w:val="00864900"/>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864900"/>
    <w:rPr>
      <w:rFonts w:ascii="Times New Roman" w:eastAsia="Batang" w:hAnsi="Times New Roman" w:cs="Times New Roman"/>
      <w:sz w:val="24"/>
      <w:szCs w:val="24"/>
      <w:lang w:val="es-GT" w:eastAsia="es-ES"/>
    </w:rPr>
  </w:style>
  <w:style w:type="paragraph" w:styleId="Piedepgina">
    <w:name w:val="footer"/>
    <w:basedOn w:val="Normal"/>
    <w:link w:val="PiedepginaCar"/>
    <w:uiPriority w:val="99"/>
    <w:unhideWhenUsed/>
    <w:rsid w:val="0086490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64900"/>
    <w:rPr>
      <w:rFonts w:ascii="Times New Roman" w:eastAsia="Batang" w:hAnsi="Times New Roman" w:cs="Times New Roman"/>
      <w:sz w:val="24"/>
      <w:szCs w:val="24"/>
      <w:lang w:val="es-GT" w:eastAsia="es-ES"/>
    </w:rPr>
  </w:style>
  <w:style w:type="paragraph" w:styleId="Textodeglobo">
    <w:name w:val="Balloon Text"/>
    <w:basedOn w:val="Normal"/>
    <w:link w:val="TextodegloboCar"/>
    <w:uiPriority w:val="99"/>
    <w:semiHidden/>
    <w:unhideWhenUsed/>
    <w:rsid w:val="0086490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900"/>
    <w:rPr>
      <w:rFonts w:ascii="Tahoma" w:eastAsia="Batang" w:hAnsi="Tahoma" w:cs="Tahoma"/>
      <w:sz w:val="16"/>
      <w:szCs w:val="16"/>
      <w:lang w:val="es-GT" w:eastAsia="es-ES"/>
    </w:rPr>
  </w:style>
</w:styles>
</file>

<file path=word/webSettings.xml><?xml version="1.0" encoding="utf-8"?>
<w:webSettings xmlns:r="http://schemas.openxmlformats.org/officeDocument/2006/relationships" xmlns:w="http://schemas.openxmlformats.org/wordprocessingml/2006/main">
  <w:divs>
    <w:div w:id="346059416">
      <w:bodyDiv w:val="1"/>
      <w:marLeft w:val="0"/>
      <w:marRight w:val="0"/>
      <w:marTop w:val="0"/>
      <w:marBottom w:val="0"/>
      <w:divBdr>
        <w:top w:val="none" w:sz="0" w:space="0" w:color="auto"/>
        <w:left w:val="none" w:sz="0" w:space="0" w:color="auto"/>
        <w:bottom w:val="none" w:sz="0" w:space="0" w:color="auto"/>
        <w:right w:val="none" w:sz="0" w:space="0" w:color="auto"/>
      </w:divBdr>
    </w:div>
    <w:div w:id="350226640">
      <w:bodyDiv w:val="1"/>
      <w:marLeft w:val="0"/>
      <w:marRight w:val="0"/>
      <w:marTop w:val="0"/>
      <w:marBottom w:val="0"/>
      <w:divBdr>
        <w:top w:val="none" w:sz="0" w:space="0" w:color="auto"/>
        <w:left w:val="none" w:sz="0" w:space="0" w:color="auto"/>
        <w:bottom w:val="none" w:sz="0" w:space="0" w:color="auto"/>
        <w:right w:val="none" w:sz="0" w:space="0" w:color="auto"/>
      </w:divBdr>
    </w:div>
    <w:div w:id="5874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oleObject" Target="file:///C:\Users\javier\Desktop\Teo\Tesis\tabla%20para%20analisis%20con%20transformacion%20y%20orden%20para%20SA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SV"/>
  <c:roundedCorners val="1"/>
  <c:chart>
    <c:autoTitleDeleted val="1"/>
    <c:view3D>
      <c:depthPercent val="100"/>
      <c:rAngAx val="1"/>
    </c:view3D>
    <c:sideWall>
      <c:spPr>
        <a:blipFill>
          <a:blip xmlns:r="http://schemas.openxmlformats.org/officeDocument/2006/relationships" r:embed="rId1"/>
          <a:tile tx="0" ty="0" sx="100000" sy="100000" flip="none" algn="tl"/>
        </a:blipFill>
      </c:spPr>
    </c:sideWall>
    <c:backWall>
      <c:spPr>
        <a:blipFill>
          <a:blip xmlns:r="http://schemas.openxmlformats.org/officeDocument/2006/relationships" r:embed="rId2"/>
          <a:tile tx="0" ty="0" sx="100000" sy="100000" flip="none" algn="tl"/>
        </a:blipFill>
      </c:spPr>
    </c:backWall>
    <c:plotArea>
      <c:layout/>
      <c:bar3DChart>
        <c:barDir val="col"/>
        <c:grouping val="clustered"/>
        <c:varyColors val="1"/>
        <c:ser>
          <c:idx val="0"/>
          <c:order val="0"/>
          <c:tx>
            <c:strRef>
              <c:f>'Medias graficas SAS'!$C$5</c:f>
              <c:strCache>
                <c:ptCount val="1"/>
                <c:pt idx="0">
                  <c:v>% de parasitismo</c:v>
                </c:pt>
              </c:strCache>
            </c:strRef>
          </c:tx>
          <c:dPt>
            <c:idx val="0"/>
            <c:spPr/>
          </c:dPt>
          <c:cat>
            <c:numRef>
              <c:f>'Medias graficas SAS'!$B$6:$B$15</c:f>
              <c:numCache>
                <c:formatCode>General</c:formatCode>
                <c:ptCount val="10"/>
                <c:pt idx="0">
                  <c:v>10</c:v>
                </c:pt>
                <c:pt idx="1">
                  <c:v>20</c:v>
                </c:pt>
                <c:pt idx="2">
                  <c:v>40</c:v>
                </c:pt>
                <c:pt idx="3">
                  <c:v>30</c:v>
                </c:pt>
                <c:pt idx="4">
                  <c:v>50</c:v>
                </c:pt>
                <c:pt idx="5">
                  <c:v>60</c:v>
                </c:pt>
                <c:pt idx="6">
                  <c:v>70</c:v>
                </c:pt>
                <c:pt idx="7">
                  <c:v>90</c:v>
                </c:pt>
                <c:pt idx="8">
                  <c:v>80</c:v>
                </c:pt>
                <c:pt idx="9">
                  <c:v>100</c:v>
                </c:pt>
              </c:numCache>
            </c:numRef>
          </c:cat>
          <c:val>
            <c:numRef>
              <c:f>'Medias graficas SAS'!$C$6:$C$15</c:f>
              <c:numCache>
                <c:formatCode>0.00</c:formatCode>
                <c:ptCount val="10"/>
                <c:pt idx="0">
                  <c:v>62.5</c:v>
                </c:pt>
                <c:pt idx="1">
                  <c:v>34.375</c:v>
                </c:pt>
                <c:pt idx="2">
                  <c:v>18.75</c:v>
                </c:pt>
                <c:pt idx="3">
                  <c:v>15.417</c:v>
                </c:pt>
                <c:pt idx="4">
                  <c:v>4.1669999999999945</c:v>
                </c:pt>
                <c:pt idx="5">
                  <c:v>4.1669999999999945</c:v>
                </c:pt>
                <c:pt idx="6">
                  <c:v>3.125</c:v>
                </c:pt>
                <c:pt idx="7">
                  <c:v>2.5</c:v>
                </c:pt>
                <c:pt idx="8">
                  <c:v>0</c:v>
                </c:pt>
                <c:pt idx="9">
                  <c:v>0</c:v>
                </c:pt>
              </c:numCache>
            </c:numRef>
          </c:val>
        </c:ser>
        <c:shape val="cylinder"/>
        <c:axId val="68313856"/>
        <c:axId val="69175552"/>
        <c:axId val="0"/>
      </c:bar3DChart>
      <c:catAx>
        <c:axId val="68313856"/>
        <c:scaling>
          <c:orientation val="minMax"/>
        </c:scaling>
        <c:axPos val="b"/>
        <c:title>
          <c:tx>
            <c:rich>
              <a:bodyPr/>
              <a:lstStyle/>
              <a:p>
                <a:pPr>
                  <a:defRPr lang="es-MX">
                    <a:latin typeface="Century Gothic" pitchFamily="34" charset="0"/>
                  </a:defRPr>
                </a:pPr>
                <a:r>
                  <a:rPr lang="es-MX">
                    <a:latin typeface="Century Gothic" pitchFamily="34" charset="0"/>
                  </a:rPr>
                  <a:t>Distancia en metros</a:t>
                </a:r>
              </a:p>
            </c:rich>
          </c:tx>
          <c:spPr>
            <a:noFill/>
            <a:ln w="25400">
              <a:noFill/>
            </a:ln>
          </c:spPr>
        </c:title>
        <c:numFmt formatCode="General" sourceLinked="1"/>
        <c:tickLblPos val="nextTo"/>
        <c:txPr>
          <a:bodyPr/>
          <a:lstStyle/>
          <a:p>
            <a:pPr>
              <a:defRPr lang="es-MX">
                <a:latin typeface="Century Gothic" pitchFamily="34" charset="0"/>
              </a:defRPr>
            </a:pPr>
            <a:endParaRPr lang="es-SV"/>
          </a:p>
        </c:txPr>
        <c:crossAx val="69175552"/>
        <c:crosses val="autoZero"/>
        <c:auto val="1"/>
        <c:lblAlgn val="ctr"/>
        <c:lblOffset val="100"/>
      </c:catAx>
      <c:valAx>
        <c:axId val="69175552"/>
        <c:scaling>
          <c:orientation val="minMax"/>
        </c:scaling>
        <c:axPos val="l"/>
        <c:majorGridlines/>
        <c:title>
          <c:tx>
            <c:rich>
              <a:bodyPr rot="-5400000" vert="horz"/>
              <a:lstStyle/>
              <a:p>
                <a:pPr>
                  <a:defRPr lang="es-MX">
                    <a:latin typeface="Century Gothic" pitchFamily="34" charset="0"/>
                  </a:defRPr>
                </a:pPr>
                <a:r>
                  <a:rPr lang="es-MX">
                    <a:latin typeface="Century Gothic" pitchFamily="34" charset="0"/>
                  </a:rPr>
                  <a:t>% de parasitismo</a:t>
                </a:r>
              </a:p>
            </c:rich>
          </c:tx>
          <c:spPr>
            <a:noFill/>
            <a:ln w="25400">
              <a:noFill/>
            </a:ln>
          </c:spPr>
        </c:title>
        <c:numFmt formatCode="0.00" sourceLinked="1"/>
        <c:tickLblPos val="nextTo"/>
        <c:txPr>
          <a:bodyPr/>
          <a:lstStyle/>
          <a:p>
            <a:pPr>
              <a:defRPr lang="es-MX">
                <a:latin typeface="Century Gothic" pitchFamily="34" charset="0"/>
              </a:defRPr>
            </a:pPr>
            <a:endParaRPr lang="es-SV"/>
          </a:p>
        </c:txPr>
        <c:crossAx val="68313856"/>
        <c:crosses val="autoZero"/>
        <c:crossBetween val="between"/>
      </c:valAx>
      <c:spPr>
        <a:noFill/>
        <a:ln w="25400">
          <a:noFill/>
        </a:ln>
      </c:spPr>
    </c:plotArea>
    <c:plotVisOnly val="1"/>
    <c:dispBlanksAs val="gap"/>
  </c:chart>
  <c:spPr>
    <a:blipFill>
      <a:blip xmlns:r="http://schemas.openxmlformats.org/officeDocument/2006/relationships" r:embed="rId3"/>
      <a:tile tx="0" ty="0" sx="100000" sy="100000" flip="none" algn="tl"/>
    </a:blipFill>
    <a:ln w="25400"/>
  </c:spPr>
  <c:externalData r:id="rId4"/>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2311</Words>
  <Characters>12716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c:creator>
  <cp:lastModifiedBy>morales</cp:lastModifiedBy>
  <cp:revision>3</cp:revision>
  <dcterms:created xsi:type="dcterms:W3CDTF">2010-06-22T21:35:00Z</dcterms:created>
  <dcterms:modified xsi:type="dcterms:W3CDTF">2010-07-01T05:43:00Z</dcterms:modified>
</cp:coreProperties>
</file>